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952FC" w14:textId="628F674B" w:rsidR="002E32C1" w:rsidRDefault="000C2B1C" w:rsidP="004F0B5F">
      <w:pPr>
        <w:pStyle w:val="Heading1"/>
      </w:pPr>
      <w:r>
        <w:t xml:space="preserve">2019 </w:t>
      </w:r>
      <w:r w:rsidR="009B5722">
        <w:t xml:space="preserve">QAP - </w:t>
      </w:r>
      <w:r w:rsidR="00575433" w:rsidRPr="004F0B5F">
        <w:t>Workforce Housing Communities</w:t>
      </w:r>
      <w:r w:rsidR="00CA0998" w:rsidRPr="004F0B5F">
        <w:t xml:space="preserve"> Methodology</w:t>
      </w:r>
    </w:p>
    <w:p w14:paraId="64D28616" w14:textId="2F97409B" w:rsidR="00384693" w:rsidRPr="00384693" w:rsidRDefault="00384693" w:rsidP="00384693">
      <w:r w:rsidRPr="00261332">
        <w:rPr>
          <w:b/>
          <w:i/>
          <w:color w:val="FF0000"/>
        </w:rPr>
        <w:t>*Additional communities a</w:t>
      </w:r>
      <w:r>
        <w:rPr>
          <w:b/>
          <w:i/>
          <w:color w:val="FF0000"/>
        </w:rPr>
        <w:t>dded using the most recent (2016</w:t>
      </w:r>
      <w:r w:rsidRPr="00261332">
        <w:rPr>
          <w:b/>
          <w:i/>
          <w:color w:val="FF0000"/>
        </w:rPr>
        <w:t>) MN DEED data released</w:t>
      </w:r>
    </w:p>
    <w:p w14:paraId="5EE1570D" w14:textId="7C605946" w:rsidR="002B1E6B" w:rsidRDefault="009742AB" w:rsidP="00575433">
      <w:r>
        <w:t>C</w:t>
      </w:r>
      <w:r w:rsidR="00575433" w:rsidRPr="00575433">
        <w:t>ommunities</w:t>
      </w:r>
      <w:r>
        <w:t xml:space="preserve"> with a need for workforce housing</w:t>
      </w:r>
      <w:r w:rsidR="00575433" w:rsidRPr="00575433">
        <w:t xml:space="preserve"> are identified </w:t>
      </w:r>
      <w:r w:rsidR="00500B95">
        <w:t xml:space="preserve">using </w:t>
      </w:r>
      <w:r w:rsidR="005D6247">
        <w:t>data on:</w:t>
      </w:r>
      <w:r w:rsidR="00575433" w:rsidRPr="00575433">
        <w:t xml:space="preserve"> </w:t>
      </w:r>
      <w:r w:rsidR="00500B95">
        <w:t xml:space="preserve">(1) </w:t>
      </w:r>
      <w:r w:rsidR="00575433" w:rsidRPr="00575433">
        <w:t>total jobs in 201</w:t>
      </w:r>
      <w:r w:rsidR="00302F7C">
        <w:t>5</w:t>
      </w:r>
      <w:r w:rsidR="00500B95">
        <w:t>,</w:t>
      </w:r>
      <w:r w:rsidR="009A31C8">
        <w:t xml:space="preserve"> </w:t>
      </w:r>
      <w:r w:rsidR="00500B95">
        <w:t xml:space="preserve">(2) </w:t>
      </w:r>
      <w:r w:rsidR="00AB5E09">
        <w:t xml:space="preserve">5 year </w:t>
      </w:r>
      <w:r w:rsidR="00575433" w:rsidRPr="00575433">
        <w:t>job growth</w:t>
      </w:r>
      <w:r w:rsidR="00500B95">
        <w:t>,</w:t>
      </w:r>
      <w:r w:rsidR="009A31C8">
        <w:t xml:space="preserve"> </w:t>
      </w:r>
      <w:r w:rsidR="00553E30">
        <w:t xml:space="preserve">or </w:t>
      </w:r>
      <w:r w:rsidR="00500B95">
        <w:t xml:space="preserve">(3) </w:t>
      </w:r>
      <w:r w:rsidR="009A31C8">
        <w:t>long distance commuting</w:t>
      </w:r>
      <w:r w:rsidR="00575433" w:rsidRPr="00575433">
        <w:t>.  Data on jobs</w:t>
      </w:r>
      <w:r w:rsidR="00AB5E09">
        <w:t xml:space="preserve"> and growth</w:t>
      </w:r>
      <w:r w:rsidR="00575433" w:rsidRPr="00575433">
        <w:t xml:space="preserve"> are from the Minnesota Department of Employment and Economic Development’s Quarterly Census of Employment and Wages</w:t>
      </w:r>
      <w:r w:rsidR="00500B95">
        <w:t>.</w:t>
      </w:r>
      <w:r w:rsidR="00575433" w:rsidRPr="009742AB">
        <w:rPr>
          <w:vertAlign w:val="superscript"/>
        </w:rPr>
        <w:footnoteReference w:id="1"/>
      </w:r>
      <w:r w:rsidR="009966DD">
        <w:t xml:space="preserve">  Data on commuting are from the US Census Bureau’s Longitudinal Employer-Household Dynamics program</w:t>
      </w:r>
      <w:r w:rsidR="00500B95">
        <w:t>.</w:t>
      </w:r>
      <w:r w:rsidR="009966DD">
        <w:rPr>
          <w:rStyle w:val="FootnoteReference"/>
        </w:rPr>
        <w:footnoteReference w:id="2"/>
      </w:r>
      <w:r>
        <w:t xml:space="preserve">  </w:t>
      </w:r>
      <w:r w:rsidR="00CA0998">
        <w:t>Workforce housing areas are defined separately for the Twin Cities Metro (7 County) and Greater Minnesota</w:t>
      </w:r>
      <w:r w:rsidR="00553E30">
        <w:t>.</w:t>
      </w:r>
      <w:r w:rsidR="009A31C8">
        <w:t xml:space="preserve"> </w:t>
      </w:r>
      <w:r w:rsidR="00553E30">
        <w:t>The priority has two point levels</w:t>
      </w:r>
      <w:r w:rsidR="009A31C8">
        <w:t xml:space="preserve">, </w:t>
      </w:r>
      <w:r w:rsidR="00BC23CB">
        <w:t>6</w:t>
      </w:r>
      <w:r w:rsidR="009A31C8">
        <w:t xml:space="preserve"> and 3 points</w:t>
      </w:r>
      <w:r w:rsidR="00CA0998">
        <w:t>.  The following sections describe the eligible communities and buffers around these communities for the two regions.</w:t>
      </w:r>
      <w:r w:rsidR="00294BBC">
        <w:t xml:space="preserve">  Applicants </w:t>
      </w:r>
      <w:r w:rsidR="004F0B5F">
        <w:t>will</w:t>
      </w:r>
      <w:r w:rsidR="00294BBC">
        <w:t xml:space="preserve"> find </w:t>
      </w:r>
      <w:r w:rsidR="00B7241B">
        <w:t xml:space="preserve">interactive </w:t>
      </w:r>
      <w:r w:rsidR="00294BBC">
        <w:t xml:space="preserve">maps to </w:t>
      </w:r>
      <w:r w:rsidR="00B7241B">
        <w:t>identify</w:t>
      </w:r>
      <w:r w:rsidR="00294BBC">
        <w:t xml:space="preserve"> whet</w:t>
      </w:r>
      <w:r w:rsidR="00B7241B">
        <w:t>her a property falls within these areas</w:t>
      </w:r>
      <w:r w:rsidR="002B1E6B">
        <w:t xml:space="preserve"> </w:t>
      </w:r>
      <w:r w:rsidR="004F0B5F">
        <w:rPr>
          <w:lang w:bidi="ar-SA"/>
        </w:rPr>
        <w:t xml:space="preserve">at Minnesota Housing’s website:  </w:t>
      </w:r>
      <w:hyperlink r:id="rId9" w:history="1">
        <w:r w:rsidR="004F0B5F" w:rsidRPr="00DB3666">
          <w:rPr>
            <w:rStyle w:val="Hyperlink"/>
            <w:color w:val="000000" w:themeColor="text1"/>
          </w:rPr>
          <w:t>www.mnhousing.gov</w:t>
        </w:r>
      </w:hyperlink>
      <w:r w:rsidR="004F0B5F" w:rsidRPr="00DB3666">
        <w:rPr>
          <w:color w:val="000000" w:themeColor="text1"/>
          <w:u w:val="single"/>
        </w:rPr>
        <w:t xml:space="preserve"> &gt; </w:t>
      </w:r>
      <w:r w:rsidR="001A271B" w:rsidRPr="00DB3666">
        <w:rPr>
          <w:color w:val="000000" w:themeColor="text1"/>
          <w:u w:val="single"/>
        </w:rPr>
        <w:t>Policy &amp; Research</w:t>
      </w:r>
      <w:r w:rsidR="004F0B5F" w:rsidRPr="00DB3666">
        <w:rPr>
          <w:color w:val="000000" w:themeColor="text1"/>
          <w:u w:val="single"/>
        </w:rPr>
        <w:t xml:space="preserve"> &gt; Community Profiles.</w:t>
      </w:r>
    </w:p>
    <w:p w14:paraId="05D56ED5" w14:textId="77777777" w:rsidR="00575433" w:rsidRPr="00575433" w:rsidRDefault="00BC23CB" w:rsidP="009966DD">
      <w:pPr>
        <w:pStyle w:val="Heading2"/>
        <w:numPr>
          <w:ilvl w:val="0"/>
          <w:numId w:val="18"/>
        </w:numPr>
      </w:pPr>
      <w:r>
        <w:t>6</w:t>
      </w:r>
      <w:r w:rsidR="009966DD">
        <w:t xml:space="preserve"> Points</w:t>
      </w:r>
    </w:p>
    <w:p w14:paraId="6809A470" w14:textId="667B9477" w:rsidR="0026082D" w:rsidRDefault="009966DD" w:rsidP="009966DD">
      <w:pPr>
        <w:pStyle w:val="ListParagraph"/>
        <w:numPr>
          <w:ilvl w:val="1"/>
          <w:numId w:val="18"/>
        </w:numPr>
        <w:jc w:val="left"/>
      </w:pPr>
      <w:r w:rsidRPr="00DB3666">
        <w:rPr>
          <w:b/>
        </w:rPr>
        <w:t>Top Job Centers</w:t>
      </w:r>
      <w:r w:rsidRPr="00DB3666">
        <w:t>.</w:t>
      </w:r>
      <w:r>
        <w:t xml:space="preserve"> </w:t>
      </w:r>
      <w:r w:rsidR="00FF4900">
        <w:t xml:space="preserve"> </w:t>
      </w:r>
      <w:r>
        <w:t xml:space="preserve"> </w:t>
      </w:r>
      <w:r w:rsidR="002B5AAB">
        <w:t>A community is e</w:t>
      </w:r>
      <w:r w:rsidR="00FF4900">
        <w:t xml:space="preserve">ligible if </w:t>
      </w:r>
      <w:r w:rsidR="002B5AAB">
        <w:t xml:space="preserve">it is </w:t>
      </w:r>
      <w:r w:rsidR="00FF4900">
        <w:t>one of the t</w:t>
      </w:r>
      <w:r>
        <w:t xml:space="preserve">op 10 job centers in Greater Minnesota </w:t>
      </w:r>
      <w:r w:rsidR="00FF4900">
        <w:t>or the t</w:t>
      </w:r>
      <w:r>
        <w:t xml:space="preserve">op 5 job centers in </w:t>
      </w:r>
      <w:r w:rsidR="00302F7C">
        <w:t>the Twin Cities Metro as of 2015</w:t>
      </w:r>
      <w:r>
        <w:t xml:space="preserve"> as defined by total jobs.     </w:t>
      </w:r>
    </w:p>
    <w:p w14:paraId="54F64C54" w14:textId="77777777" w:rsidR="009966DD" w:rsidRDefault="009966DD" w:rsidP="0026082D">
      <w:pPr>
        <w:pStyle w:val="ListParagraph"/>
        <w:ind w:left="0"/>
        <w:jc w:val="left"/>
      </w:pPr>
      <w:r>
        <w:rPr>
          <w:b/>
        </w:rPr>
        <w:t xml:space="preserve">(OR) </w:t>
      </w:r>
    </w:p>
    <w:p w14:paraId="07DB2516" w14:textId="174DCD77" w:rsidR="00AF18C2" w:rsidRDefault="009966DD" w:rsidP="009966DD">
      <w:pPr>
        <w:pStyle w:val="ListParagraph"/>
        <w:numPr>
          <w:ilvl w:val="1"/>
          <w:numId w:val="18"/>
        </w:numPr>
        <w:jc w:val="left"/>
      </w:pPr>
      <w:r w:rsidRPr="00DB3666">
        <w:rPr>
          <w:b/>
        </w:rPr>
        <w:t>Net Five Year Job Growth.</w:t>
      </w:r>
      <w:r>
        <w:t xml:space="preserve">  Communities </w:t>
      </w:r>
      <w:r w:rsidR="00FF4900">
        <w:t xml:space="preserve">are eligible </w:t>
      </w:r>
      <w:r>
        <w:t xml:space="preserve">in Greater Minnesota </w:t>
      </w:r>
      <w:r w:rsidR="00553E30">
        <w:t xml:space="preserve">if they have </w:t>
      </w:r>
      <w:r>
        <w:t xml:space="preserve">at least 2,000 jobs in the current year </w:t>
      </w:r>
      <w:r w:rsidR="00553E30">
        <w:t>and</w:t>
      </w:r>
      <w:r>
        <w:t xml:space="preserve"> had a net job growth of </w:t>
      </w:r>
      <w:r w:rsidR="00553E30">
        <w:t>at least</w:t>
      </w:r>
      <w:r>
        <w:t xml:space="preserve"> 100 jobs</w:t>
      </w:r>
      <w:r w:rsidR="00553E30">
        <w:t xml:space="preserve"> in the last </w:t>
      </w:r>
      <w:r w:rsidR="00500B95">
        <w:t xml:space="preserve">five </w:t>
      </w:r>
      <w:r w:rsidR="00553E30">
        <w:t>year</w:t>
      </w:r>
      <w:r w:rsidR="00C55D1C">
        <w:t>s</w:t>
      </w:r>
      <w:r w:rsidR="00553E30">
        <w:t>.  In the</w:t>
      </w:r>
      <w:r>
        <w:t xml:space="preserve"> Twin Cities Metro </w:t>
      </w:r>
      <w:r w:rsidR="00553E30">
        <w:t>the minimum</w:t>
      </w:r>
      <w:r w:rsidR="008009BF">
        <w:t xml:space="preserve"> </w:t>
      </w:r>
      <w:r>
        <w:t xml:space="preserve">net job growth </w:t>
      </w:r>
      <w:r w:rsidR="00553E30">
        <w:t>is</w:t>
      </w:r>
      <w:r>
        <w:t xml:space="preserve"> 500.  </w:t>
      </w:r>
      <w:r w:rsidR="003F7A8F">
        <w:t xml:space="preserve">Minnesota Housing </w:t>
      </w:r>
      <w:r w:rsidR="00500B95">
        <w:t xml:space="preserve">is </w:t>
      </w:r>
      <w:r w:rsidR="003F7A8F">
        <w:t>publish</w:t>
      </w:r>
      <w:r w:rsidR="00500B95">
        <w:t>ing in this document</w:t>
      </w:r>
      <w:r w:rsidR="003F7A8F">
        <w:t xml:space="preserve"> the most current available data from the Dept. of Employmen</w:t>
      </w:r>
      <w:r w:rsidR="00302F7C">
        <w:t>t and Economic Development, 2010</w:t>
      </w:r>
      <w:r w:rsidR="003F7A8F">
        <w:t>-201</w:t>
      </w:r>
      <w:r w:rsidR="00302F7C">
        <w:t>5</w:t>
      </w:r>
      <w:r w:rsidR="003F7A8F">
        <w:t xml:space="preserve">; but will add additional communities </w:t>
      </w:r>
      <w:r w:rsidR="00553E30">
        <w:t xml:space="preserve">when more current data becomes available </w:t>
      </w:r>
      <w:r w:rsidR="00302F7C">
        <w:t>in April 2018</w:t>
      </w:r>
      <w:r w:rsidR="003F7A8F" w:rsidRPr="006114E5">
        <w:t xml:space="preserve"> </w:t>
      </w:r>
      <w:r w:rsidR="00302F7C">
        <w:t>for the 2019</w:t>
      </w:r>
      <w:r w:rsidR="003F7A8F" w:rsidRPr="006114E5">
        <w:t xml:space="preserve"> QAP.</w:t>
      </w:r>
    </w:p>
    <w:p w14:paraId="7D2A660D" w14:textId="77777777" w:rsidR="009966DD" w:rsidRPr="006114E5" w:rsidRDefault="009966DD" w:rsidP="00AF18C2">
      <w:pPr>
        <w:pStyle w:val="ListParagraph"/>
        <w:ind w:left="0"/>
        <w:jc w:val="left"/>
      </w:pPr>
      <w:r w:rsidRPr="006114E5">
        <w:rPr>
          <w:b/>
        </w:rPr>
        <w:t>(OR)</w:t>
      </w:r>
    </w:p>
    <w:p w14:paraId="5E99EF3E" w14:textId="77777777" w:rsidR="009966DD" w:rsidRPr="006114E5" w:rsidRDefault="009966DD" w:rsidP="009966DD">
      <w:pPr>
        <w:pStyle w:val="ListParagraph"/>
        <w:numPr>
          <w:ilvl w:val="1"/>
          <w:numId w:val="18"/>
        </w:numPr>
        <w:jc w:val="left"/>
      </w:pPr>
      <w:r w:rsidRPr="006114E5">
        <w:rPr>
          <w:b/>
        </w:rPr>
        <w:t>Individual Employer Growth.</w:t>
      </w:r>
      <w:r w:rsidRPr="006114E5">
        <w:t xml:space="preserve">  </w:t>
      </w:r>
      <w:r w:rsidR="00496E2D">
        <w:t>A community is e</w:t>
      </w:r>
      <w:r w:rsidRPr="006114E5">
        <w:t>ligible if an individual employer has added at least 100 net jobs</w:t>
      </w:r>
      <w:r w:rsidR="006114E5" w:rsidRPr="006114E5">
        <w:t xml:space="preserve"> (for permanent employees of the company)</w:t>
      </w:r>
      <w:r w:rsidRPr="006114E5">
        <w:t xml:space="preserve"> during the last five years, and can provide sufficient documentation </w:t>
      </w:r>
      <w:r w:rsidR="006114E5" w:rsidRPr="006114E5">
        <w:t xml:space="preserve">signed by an authorized representative of the company </w:t>
      </w:r>
      <w:r w:rsidRPr="006114E5">
        <w:t xml:space="preserve">to prove the growth. </w:t>
      </w:r>
    </w:p>
    <w:p w14:paraId="527BF45D" w14:textId="77777777" w:rsidR="009966DD" w:rsidRPr="00FF4900" w:rsidRDefault="009966DD" w:rsidP="009966DD">
      <w:pPr>
        <w:jc w:val="left"/>
        <w:rPr>
          <w:b/>
        </w:rPr>
      </w:pPr>
      <w:r w:rsidRPr="00FF4900">
        <w:rPr>
          <w:b/>
        </w:rPr>
        <w:t xml:space="preserve"> (OR)</w:t>
      </w:r>
      <w:r w:rsidR="00791CE3" w:rsidRPr="00FF4900">
        <w:rPr>
          <w:b/>
        </w:rPr>
        <w:t xml:space="preserve"> </w:t>
      </w:r>
    </w:p>
    <w:p w14:paraId="785A81A0" w14:textId="77777777" w:rsidR="009966DD" w:rsidRPr="00B17156" w:rsidRDefault="009966DD" w:rsidP="009966DD">
      <w:pPr>
        <w:pStyle w:val="ListParagraph"/>
        <w:numPr>
          <w:ilvl w:val="0"/>
          <w:numId w:val="16"/>
        </w:numPr>
        <w:jc w:val="left"/>
        <w:rPr>
          <w:sz w:val="26"/>
          <w:szCs w:val="26"/>
        </w:rPr>
      </w:pPr>
      <w:r w:rsidRPr="00B17156">
        <w:rPr>
          <w:b/>
          <w:sz w:val="26"/>
          <w:szCs w:val="26"/>
        </w:rPr>
        <w:t>3 Points</w:t>
      </w:r>
    </w:p>
    <w:p w14:paraId="432BE244" w14:textId="77777777" w:rsidR="00445D25" w:rsidRDefault="009966DD" w:rsidP="00445D25">
      <w:pPr>
        <w:pStyle w:val="ListParagraph"/>
        <w:numPr>
          <w:ilvl w:val="1"/>
          <w:numId w:val="16"/>
        </w:numPr>
        <w:spacing w:after="0"/>
        <w:jc w:val="left"/>
      </w:pPr>
      <w:r w:rsidRPr="00DB3666">
        <w:rPr>
          <w:b/>
        </w:rPr>
        <w:t>Long Commute Communities.</w:t>
      </w:r>
      <w:r w:rsidRPr="00401EB6">
        <w:t xml:space="preserve">  </w:t>
      </w:r>
      <w:r w:rsidR="00496E2D">
        <w:t xml:space="preserve"> A community is e</w:t>
      </w:r>
      <w:r>
        <w:t xml:space="preserve">ligible if </w:t>
      </w:r>
      <w:r w:rsidR="00496E2D">
        <w:t xml:space="preserve">it </w:t>
      </w:r>
      <w:r>
        <w:t>is not a top job center</w:t>
      </w:r>
      <w:r w:rsidR="003A687F">
        <w:t>,</w:t>
      </w:r>
      <w:r w:rsidR="00AF759A">
        <w:t xml:space="preserve"> </w:t>
      </w:r>
      <w:r>
        <w:t xml:space="preserve">job growth community, </w:t>
      </w:r>
      <w:r w:rsidR="003A687F">
        <w:t xml:space="preserve">or an individual employer growth community, </w:t>
      </w:r>
      <w:r>
        <w:t xml:space="preserve">yet is identified as a long commute community.  These are communities where 15% or more of the communities’ workforce travels 30+ miles </w:t>
      </w:r>
      <w:r w:rsidR="00553E30">
        <w:t xml:space="preserve">into the community for </w:t>
      </w:r>
      <w:r>
        <w:t xml:space="preserve">work. </w:t>
      </w:r>
    </w:p>
    <w:p w14:paraId="05943062" w14:textId="77777777" w:rsidR="002B45B8" w:rsidRDefault="002B45B8" w:rsidP="009966DD">
      <w:pPr>
        <w:jc w:val="left"/>
        <w:rPr>
          <w:i/>
        </w:rPr>
      </w:pPr>
    </w:p>
    <w:p w14:paraId="2110E5BD" w14:textId="77777777" w:rsidR="009966DD" w:rsidRPr="009966DD" w:rsidRDefault="009966DD" w:rsidP="009966DD">
      <w:pPr>
        <w:jc w:val="left"/>
        <w:rPr>
          <w:i/>
        </w:rPr>
      </w:pPr>
      <w:r w:rsidRPr="009966DD">
        <w:rPr>
          <w:i/>
        </w:rPr>
        <w:lastRenderedPageBreak/>
        <w:t xml:space="preserve">In each case above, communities are buffered by 10 miles in Greater Minnesota and 5 miles in the Twin Cities Metro to account for a modest </w:t>
      </w:r>
      <w:proofErr w:type="spellStart"/>
      <w:r w:rsidRPr="009966DD">
        <w:rPr>
          <w:i/>
        </w:rPr>
        <w:t>commuteshed</w:t>
      </w:r>
      <w:proofErr w:type="spellEnd"/>
      <w:r w:rsidRPr="009966DD">
        <w:rPr>
          <w:i/>
        </w:rPr>
        <w:t>.</w:t>
      </w:r>
    </w:p>
    <w:p w14:paraId="204A37BD" w14:textId="02826680" w:rsidR="009966DD" w:rsidRDefault="00553E30" w:rsidP="009966DD">
      <w:proofErr w:type="gramStart"/>
      <w:r>
        <w:t>The m</w:t>
      </w:r>
      <w:r w:rsidR="009966DD">
        <w:t xml:space="preserve">aps and tables </w:t>
      </w:r>
      <w:r w:rsidR="0051286B">
        <w:t>below and on</w:t>
      </w:r>
      <w:r w:rsidR="009966DD">
        <w:t xml:space="preserve"> following pages </w:t>
      </w:r>
      <w:r>
        <w:t xml:space="preserve">list and </w:t>
      </w:r>
      <w:r w:rsidR="009966DD">
        <w:t xml:space="preserve">display eligible areas </w:t>
      </w:r>
      <w:r w:rsidR="00FF4900">
        <w:t>for the Twin Cities Metro (pages 2 and 3) and Greater Minnesota (pages 4 and 5)</w:t>
      </w:r>
      <w:r w:rsidR="009966DD">
        <w:t>.</w:t>
      </w:r>
      <w:proofErr w:type="gramEnd"/>
      <w:r w:rsidR="009966DD">
        <w:t xml:space="preserve">  </w:t>
      </w:r>
      <w:r w:rsidR="00500B95">
        <w:t>If a</w:t>
      </w:r>
      <w:r w:rsidR="009966DD">
        <w:t xml:space="preserve">dditional communities become eligible in </w:t>
      </w:r>
      <w:r w:rsidR="009603CB">
        <w:t xml:space="preserve">the </w:t>
      </w:r>
      <w:r w:rsidR="009966DD">
        <w:t>next year</w:t>
      </w:r>
      <w:r w:rsidR="00B17156">
        <w:t xml:space="preserve"> with updated data</w:t>
      </w:r>
      <w:r w:rsidR="00500B95">
        <w:t>, Minnesota Housing</w:t>
      </w:r>
      <w:r w:rsidR="009966DD">
        <w:t xml:space="preserve"> will add </w:t>
      </w:r>
      <w:r w:rsidR="00500B95">
        <w:t xml:space="preserve">them </w:t>
      </w:r>
      <w:r w:rsidR="009966DD">
        <w:t xml:space="preserve">to the </w:t>
      </w:r>
      <w:r w:rsidR="00500B95">
        <w:t xml:space="preserve">2019 QAP </w:t>
      </w:r>
      <w:r w:rsidR="00481C18">
        <w:t>lists</w:t>
      </w:r>
      <w:r w:rsidR="00FD0C65">
        <w:t>;</w:t>
      </w:r>
      <w:r w:rsidR="009966DD">
        <w:t xml:space="preserve"> no communities will be subtracted</w:t>
      </w:r>
      <w:r w:rsidR="00481C18">
        <w:t xml:space="preserve"> from the </w:t>
      </w:r>
      <w:r w:rsidR="00500B95">
        <w:t xml:space="preserve">2019 QAP </w:t>
      </w:r>
      <w:r w:rsidR="00481C18">
        <w:t>lists</w:t>
      </w:r>
      <w:r w:rsidR="00500B95">
        <w:t xml:space="preserve"> with the updated</w:t>
      </w:r>
      <w:r w:rsidR="009966DD">
        <w:t>.</w:t>
      </w:r>
      <w:r w:rsidR="00B17156">
        <w:t xml:space="preserve"> </w:t>
      </w:r>
    </w:p>
    <w:p w14:paraId="5A490A5A" w14:textId="6E05EFB1" w:rsidR="009966DD" w:rsidRDefault="009966DD" w:rsidP="00C672FA">
      <w:pPr>
        <w:pStyle w:val="Heading2"/>
      </w:pPr>
      <w:r>
        <w:t>Twin Cities Metro Job Centers and Ranked Job Growth Communities</w:t>
      </w:r>
      <w:r w:rsidR="00302F7C">
        <w:t xml:space="preserve"> 2010</w:t>
      </w:r>
      <w:r w:rsidR="00C672FA">
        <w:t>-2</w:t>
      </w:r>
      <w:r w:rsidR="00791CE3">
        <w:t>0</w:t>
      </w:r>
      <w:r w:rsidR="00E13A47">
        <w:t>1</w:t>
      </w:r>
      <w:r w:rsidR="00302F7C">
        <w:t>5</w:t>
      </w:r>
      <w:r w:rsidR="00791CE3">
        <w:t xml:space="preserve"> (</w:t>
      </w:r>
      <w:r w:rsidR="00BC23CB">
        <w:t>6</w:t>
      </w:r>
      <w:r w:rsidR="00791CE3">
        <w:t xml:space="preserve"> Points)</w:t>
      </w:r>
    </w:p>
    <w:tbl>
      <w:tblPr>
        <w:tblW w:w="8320" w:type="dxa"/>
        <w:jc w:val="center"/>
        <w:tblInd w:w="93" w:type="dxa"/>
        <w:tblLook w:val="04A0" w:firstRow="1" w:lastRow="0" w:firstColumn="1" w:lastColumn="0" w:noHBand="0" w:noVBand="1"/>
      </w:tblPr>
      <w:tblGrid>
        <w:gridCol w:w="2780"/>
        <w:gridCol w:w="300"/>
        <w:gridCol w:w="2620"/>
        <w:gridCol w:w="2620"/>
      </w:tblGrid>
      <w:tr w:rsidR="005F2F77" w:rsidRPr="00D33B47" w14:paraId="628ACBA8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64A2"/>
            <w:vAlign w:val="center"/>
            <w:hideMark/>
          </w:tcPr>
          <w:p w14:paraId="3F1EFD7B" w14:textId="589653EC" w:rsidR="005F2F77" w:rsidRPr="00D33B47" w:rsidRDefault="005F2F77" w:rsidP="005F2F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bidi="ar-SA"/>
              </w:rPr>
            </w:pPr>
            <w:r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Twin Citi</w:t>
            </w:r>
            <w:r w:rsidR="00302F7C"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es Metro Top 5 Job Centers (2015</w:t>
            </w:r>
            <w:r w:rsidR="00384693"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 or 2016</w:t>
            </w:r>
            <w:r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28E8" w14:textId="77777777" w:rsidR="005F2F77" w:rsidRPr="00D33B47" w:rsidRDefault="005F2F77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5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64A2"/>
            <w:vAlign w:val="center"/>
            <w:hideMark/>
          </w:tcPr>
          <w:p w14:paraId="4C012239" w14:textId="1A1E67DE" w:rsidR="005F2F77" w:rsidRPr="00D33B47" w:rsidRDefault="005F2F77" w:rsidP="00302F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bidi="ar-SA"/>
              </w:rPr>
            </w:pPr>
            <w:r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Twin Cities Metro Communities With Net </w:t>
            </w:r>
            <w:r w:rsidR="00302F7C"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Growth of 500 Jobs or More (2010</w:t>
            </w:r>
            <w:r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-201</w:t>
            </w:r>
            <w:r w:rsidR="00302F7C"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5</w:t>
            </w:r>
            <w:r w:rsidR="00384693"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 and 2011-2016</w:t>
            </w:r>
            <w:r w:rsidRPr="00D33B47">
              <w:rPr>
                <w:rFonts w:eastAsia="Times New Roman" w:cs="Times New Roman"/>
                <w:b/>
                <w:bCs/>
                <w:color w:val="FFFFFF"/>
                <w:lang w:bidi="ar-SA"/>
              </w:rPr>
              <w:t>)</w:t>
            </w:r>
          </w:p>
        </w:tc>
      </w:tr>
      <w:tr w:rsidR="00384693" w:rsidRPr="00D33B47" w14:paraId="0C3F618B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3DBE7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Minneapolis, Hennepin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E7A9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F27D3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Andover,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78393" w14:textId="38E50CAC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Lino Lakes, Anoka</w:t>
            </w:r>
          </w:p>
        </w:tc>
      </w:tr>
      <w:tr w:rsidR="00384693" w:rsidRPr="00D33B47" w14:paraId="74137188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DBB61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Saint Paul, Ramsey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66AF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21786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Anoka,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D4240" w14:textId="4623FE32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Little Canada, Ramsey</w:t>
            </w:r>
          </w:p>
        </w:tc>
      </w:tr>
      <w:tr w:rsidR="00384693" w:rsidRPr="00D33B47" w14:paraId="08F77741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757E8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Bloomington, Hennepin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2F88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03C7D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Apple Valley, Dakota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D5736" w14:textId="59E5D175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Maple Grove, Hennepin</w:t>
            </w:r>
          </w:p>
        </w:tc>
      </w:tr>
      <w:tr w:rsidR="00384693" w:rsidRPr="00D33B47" w14:paraId="1928F2CD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6BAC7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Eagan, Dakota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826AE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B882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Blaine, largely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2F7CA" w14:textId="60A15556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Maple Plain, Hennepin</w:t>
            </w:r>
          </w:p>
        </w:tc>
      </w:tr>
      <w:tr w:rsidR="00384693" w:rsidRPr="00D33B47" w14:paraId="3DD7486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6409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Eden Prairie, Hennepin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584A2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E331C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Bloomington,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BA78A" w14:textId="2853AA4C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Maplewood, Ramsey</w:t>
            </w:r>
          </w:p>
        </w:tc>
      </w:tr>
      <w:tr w:rsidR="00384693" w:rsidRPr="00D33B47" w14:paraId="6781C0C4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6725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B41B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05C75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  <w:t>Brooklyn Center,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7B684" w14:textId="2CB8E839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Medina, Hennepin</w:t>
            </w:r>
          </w:p>
        </w:tc>
      </w:tr>
      <w:tr w:rsidR="00384693" w:rsidRPr="00D33B47" w14:paraId="6A0BD1A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FEBC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62D8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DA559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Brooklyn Park,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D3FF8" w14:textId="4CB1988A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Minneapolis, Hennepin</w:t>
            </w:r>
          </w:p>
        </w:tc>
      </w:tr>
      <w:tr w:rsidR="00384693" w:rsidRPr="00D33B47" w14:paraId="1BF80AD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D539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D895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77CAF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Burnsville, Dakota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71406" w14:textId="5435CB0F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Minnetonka, Hennepin</w:t>
            </w:r>
          </w:p>
        </w:tc>
      </w:tr>
      <w:tr w:rsidR="00384693" w:rsidRPr="00D33B47" w14:paraId="21AB221F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99B9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09DA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8BA26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  <w:t>Chanhassen, largely Carver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A285D" w14:textId="2EBBF1FD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New Brighton, Ramsey</w:t>
            </w:r>
          </w:p>
        </w:tc>
      </w:tr>
      <w:tr w:rsidR="00384693" w:rsidRPr="00D33B47" w14:paraId="26665386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CACA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84D2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C332B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Chaska, Carver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3F262" w14:textId="7B3F5431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Oakdale, Washington</w:t>
            </w:r>
          </w:p>
        </w:tc>
      </w:tr>
      <w:tr w:rsidR="00384693" w:rsidRPr="00D33B47" w14:paraId="54A43A3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FED1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682C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4E6E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Coon Rapids,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4A1E8" w14:textId="478DE179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Plymouth, Hennepin</w:t>
            </w:r>
          </w:p>
        </w:tc>
      </w:tr>
      <w:tr w:rsidR="00384693" w:rsidRPr="00D33B47" w14:paraId="61595A65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3D25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6D89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50A57" w14:textId="5E3449FC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  <w:t>Cottage Grove, Washington*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AA92F" w14:textId="290FBA99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Ramsey, Anoka</w:t>
            </w:r>
          </w:p>
        </w:tc>
      </w:tr>
      <w:tr w:rsidR="00384693" w:rsidRPr="00D33B47" w14:paraId="39D286F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1EAFB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04EFD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31567" w14:textId="3107C90C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Crystal, Hennepin*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8F3EC" w14:textId="5B7638AD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Richfield, Hennepin</w:t>
            </w:r>
          </w:p>
        </w:tc>
      </w:tr>
      <w:tr w:rsidR="00384693" w:rsidRPr="00D33B47" w14:paraId="690C4AE0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A3044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63D8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4FF5A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Eagan, Dakota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50E23" w14:textId="61692E6B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Rogers, Hennepin</w:t>
            </w:r>
          </w:p>
        </w:tc>
      </w:tr>
      <w:tr w:rsidR="00384693" w:rsidRPr="00D33B47" w14:paraId="2956211A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5E60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4B0A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18105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Eden Prairie,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F741B" w14:textId="1B26BC74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Rosemount, Dakota</w:t>
            </w:r>
          </w:p>
        </w:tc>
      </w:tr>
      <w:tr w:rsidR="00384693" w:rsidRPr="00D33B47" w14:paraId="0AF49967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E7F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25FE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52B4F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Edina,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B4BB8" w14:textId="3818721A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Roseville, Ramsey</w:t>
            </w:r>
          </w:p>
        </w:tc>
      </w:tr>
      <w:tr w:rsidR="00384693" w:rsidRPr="00D33B47" w14:paraId="7C0C9960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F93DB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073B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A57FF" w14:textId="065F355D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Farmington, Dakota*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EAB41" w14:textId="1CDE1F9F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Saint Louis Park, Hennepin</w:t>
            </w:r>
          </w:p>
        </w:tc>
      </w:tr>
      <w:tr w:rsidR="00384693" w:rsidRPr="00D33B47" w14:paraId="7C474193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4964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E6F2C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BCFC3" w14:textId="588BB7FB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Forest Lake, Washington*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E5172" w14:textId="106FD7E1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Saint Paul, Ramsey</w:t>
            </w:r>
          </w:p>
        </w:tc>
      </w:tr>
      <w:tr w:rsidR="00384693" w:rsidRPr="00D33B47" w14:paraId="4E6DA4D8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C9CD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9EF3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5DC8B" w14:textId="2522F205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Fridley,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A9B88" w14:textId="2DB9804C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Savage, Scott</w:t>
            </w:r>
          </w:p>
        </w:tc>
      </w:tr>
      <w:tr w:rsidR="00384693" w:rsidRPr="00D33B47" w14:paraId="45EBFD44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D6A5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7287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25ECF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Ham Lake, Anoka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C2D20" w14:textId="407BA7DF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Shakopee, Scott</w:t>
            </w:r>
          </w:p>
        </w:tc>
      </w:tr>
      <w:tr w:rsidR="00384693" w:rsidRPr="00D33B47" w14:paraId="0D33BEAC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EEFA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950F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628AE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Hopkins, Hennepin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378F2" w14:textId="62E3DBB1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Vadnais Heights, Ramsey</w:t>
            </w:r>
          </w:p>
        </w:tc>
      </w:tr>
      <w:tr w:rsidR="00384693" w:rsidRPr="00D33B47" w14:paraId="4EADBD49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68F8C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B725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AC48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Hugo, Washington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91596" w14:textId="5A7012A8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Waconia, Carver</w:t>
            </w:r>
          </w:p>
        </w:tc>
      </w:tr>
      <w:tr w:rsidR="00384693" w:rsidRPr="00D33B47" w14:paraId="13B5C57C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7049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92DD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E2F4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sz w:val="20"/>
                <w:szCs w:val="20"/>
                <w:lang w:bidi="ar-SA"/>
              </w:rPr>
              <w:t>Inver Grove Heights, Dakota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48D19" w14:textId="18888C74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White Bear Lake, Ramsey</w:t>
            </w:r>
          </w:p>
        </w:tc>
      </w:tr>
      <w:tr w:rsidR="00384693" w:rsidRPr="00D33B47" w14:paraId="4AF13A05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F1E0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152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B38D" w14:textId="77777777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Lake Elmo, Washington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FD1D" w14:textId="4980F450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Woodbury, Washington</w:t>
            </w:r>
          </w:p>
        </w:tc>
      </w:tr>
      <w:tr w:rsidR="00384693" w:rsidRPr="00D33B47" w14:paraId="4C3F0C04" w14:textId="77777777" w:rsidTr="00D33B47">
        <w:trPr>
          <w:trHeight w:val="288"/>
          <w:jc w:val="center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B5DB7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704E8" w14:textId="77777777" w:rsidR="00384693" w:rsidRPr="00D33B47" w:rsidRDefault="00384693" w:rsidP="005F2F7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006F" w14:textId="629EEC3D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D33B47">
              <w:rPr>
                <w:rFonts w:eastAsia="Times New Roman" w:cs="Times New Roman"/>
                <w:color w:val="000000"/>
                <w:lang w:bidi="ar-SA"/>
              </w:rPr>
              <w:t>Lakeville, Dakota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9F75" w14:textId="715DB8A3" w:rsidR="00384693" w:rsidRPr="00D33B47" w:rsidRDefault="00384693" w:rsidP="005F2F77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</w:tr>
    </w:tbl>
    <w:p w14:paraId="65A44C6D" w14:textId="77777777" w:rsidR="00500B95" w:rsidRDefault="00500B95" w:rsidP="007E46D4">
      <w:pPr>
        <w:rPr>
          <w:sz w:val="20"/>
          <w:szCs w:val="20"/>
        </w:rPr>
      </w:pPr>
    </w:p>
    <w:p w14:paraId="55737142" w14:textId="7597A819" w:rsidR="00712187" w:rsidRPr="00384693" w:rsidRDefault="00791CE3" w:rsidP="00384693">
      <w:pPr>
        <w:rPr>
          <w:sz w:val="10"/>
          <w:szCs w:val="10"/>
        </w:rPr>
      </w:pPr>
      <w:r w:rsidRPr="006236AB">
        <w:rPr>
          <w:sz w:val="20"/>
          <w:szCs w:val="20"/>
        </w:rPr>
        <w:t>Source: Minnesota Housing analysis of Minnesota Dept. of Employment and Economic Development Quarterly</w:t>
      </w:r>
      <w:r>
        <w:rPr>
          <w:sz w:val="20"/>
          <w:szCs w:val="20"/>
        </w:rPr>
        <w:t xml:space="preserve"> Censu</w:t>
      </w:r>
      <w:r w:rsidR="0026082D">
        <w:rPr>
          <w:sz w:val="20"/>
          <w:szCs w:val="20"/>
        </w:rPr>
        <w:t xml:space="preserve">s of Employment and Wages </w:t>
      </w:r>
      <w:r w:rsidR="00302F7C">
        <w:rPr>
          <w:sz w:val="20"/>
          <w:szCs w:val="20"/>
        </w:rPr>
        <w:t>(2010</w:t>
      </w:r>
      <w:r w:rsidR="00E13A47">
        <w:rPr>
          <w:sz w:val="20"/>
          <w:szCs w:val="20"/>
        </w:rPr>
        <w:t>-201</w:t>
      </w:r>
      <w:r w:rsidR="00302F7C">
        <w:rPr>
          <w:sz w:val="20"/>
          <w:szCs w:val="20"/>
        </w:rPr>
        <w:t>5</w:t>
      </w:r>
      <w:r>
        <w:rPr>
          <w:sz w:val="20"/>
          <w:szCs w:val="20"/>
        </w:rPr>
        <w:t>)</w:t>
      </w:r>
      <w:r w:rsidR="00FF4900">
        <w:rPr>
          <w:sz w:val="20"/>
          <w:szCs w:val="20"/>
        </w:rPr>
        <w:t>.</w:t>
      </w:r>
      <w:r w:rsidR="00384693">
        <w:rPr>
          <w:sz w:val="20"/>
          <w:szCs w:val="20"/>
        </w:rPr>
        <w:t xml:space="preserve"> *Community added based on 2011-2016 net job growth.</w:t>
      </w:r>
    </w:p>
    <w:p w14:paraId="7F51E767" w14:textId="77777777" w:rsidR="00791CE3" w:rsidRDefault="00791CE3" w:rsidP="002F4A9E">
      <w:pPr>
        <w:pStyle w:val="Heading2"/>
        <w:jc w:val="left"/>
        <w:rPr>
          <w:sz w:val="20"/>
          <w:szCs w:val="20"/>
        </w:rPr>
      </w:pPr>
      <w:r>
        <w:lastRenderedPageBreak/>
        <w:t>Twin Cities Metro Long Commute Communities (3 Points)</w:t>
      </w:r>
    </w:p>
    <w:tbl>
      <w:tblPr>
        <w:tblW w:w="0" w:type="auto"/>
        <w:jc w:val="center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3150"/>
        <w:gridCol w:w="2898"/>
      </w:tblGrid>
      <w:tr w:rsidR="00F145B2" w:rsidRPr="00D33B47" w14:paraId="754DB19C" w14:textId="4A54ECD5" w:rsidTr="00F145B2">
        <w:trPr>
          <w:trHeight w:hRule="exact" w:val="298"/>
          <w:jc w:val="center"/>
        </w:trPr>
        <w:tc>
          <w:tcPr>
            <w:tcW w:w="9224" w:type="dxa"/>
            <w:gridSpan w:val="3"/>
            <w:shd w:val="clear" w:color="auto" w:fill="7F7F7F" w:themeFill="text1" w:themeFillTint="80"/>
            <w:noWrap/>
            <w:vAlign w:val="center"/>
            <w:hideMark/>
          </w:tcPr>
          <w:p w14:paraId="370E77B4" w14:textId="260AF1A8" w:rsidR="00F145B2" w:rsidRPr="00D33B47" w:rsidRDefault="00F145B2" w:rsidP="00F145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</w:rPr>
            </w:pPr>
            <w:r w:rsidRPr="00D33B47">
              <w:rPr>
                <w:rFonts w:eastAsia="Times New Roman"/>
                <w:b/>
                <w:bCs/>
                <w:color w:val="FFFFFF" w:themeColor="background1"/>
              </w:rPr>
              <w:t>Twin Cities Metro Long Commute Communities</w:t>
            </w:r>
          </w:p>
        </w:tc>
      </w:tr>
      <w:tr w:rsidR="007E46D4" w:rsidRPr="00D33B47" w14:paraId="0F96DEDB" w14:textId="41130371" w:rsidTr="00F145B2">
        <w:trPr>
          <w:trHeight w:hRule="exact" w:val="288"/>
          <w:jc w:val="center"/>
        </w:trPr>
        <w:tc>
          <w:tcPr>
            <w:tcW w:w="3176" w:type="dxa"/>
            <w:shd w:val="clear" w:color="auto" w:fill="auto"/>
            <w:vAlign w:val="center"/>
          </w:tcPr>
          <w:p w14:paraId="40A3B3CB" w14:textId="77777777" w:rsidR="007E46D4" w:rsidRPr="00D33B47" w:rsidRDefault="007E46D4" w:rsidP="005F2F77">
            <w:pPr>
              <w:spacing w:line="240" w:lineRule="auto"/>
              <w:jc w:val="left"/>
            </w:pPr>
            <w:r w:rsidRPr="00D33B47">
              <w:t xml:space="preserve">Belle </w:t>
            </w:r>
            <w:proofErr w:type="spellStart"/>
            <w:r w:rsidRPr="00D33B47">
              <w:t>Plaine</w:t>
            </w:r>
            <w:proofErr w:type="spellEnd"/>
          </w:p>
        </w:tc>
        <w:tc>
          <w:tcPr>
            <w:tcW w:w="3150" w:type="dxa"/>
            <w:vAlign w:val="center"/>
          </w:tcPr>
          <w:p w14:paraId="633551FA" w14:textId="7CBE9975" w:rsidR="007E46D4" w:rsidRPr="00D33B47" w:rsidRDefault="007E46D4" w:rsidP="005F2F77">
            <w:pPr>
              <w:spacing w:line="240" w:lineRule="auto"/>
              <w:jc w:val="left"/>
            </w:pPr>
            <w:r w:rsidRPr="00D33B47">
              <w:t>Falcon Heights</w:t>
            </w:r>
          </w:p>
        </w:tc>
        <w:tc>
          <w:tcPr>
            <w:tcW w:w="2898" w:type="dxa"/>
          </w:tcPr>
          <w:p w14:paraId="1177D1BB" w14:textId="539F587C" w:rsidR="007E46D4" w:rsidRPr="00D33B47" w:rsidRDefault="007E46D4" w:rsidP="005F2F77">
            <w:pPr>
              <w:spacing w:line="240" w:lineRule="auto"/>
              <w:jc w:val="left"/>
            </w:pPr>
            <w:r w:rsidRPr="00D33B47">
              <w:t>Rogers</w:t>
            </w:r>
          </w:p>
        </w:tc>
      </w:tr>
      <w:tr w:rsidR="007E46D4" w:rsidRPr="00D33B47" w14:paraId="5BA4C1BA" w14:textId="3CB5B7F1" w:rsidTr="00F145B2">
        <w:trPr>
          <w:trHeight w:hRule="exact" w:val="288"/>
          <w:jc w:val="center"/>
        </w:trPr>
        <w:tc>
          <w:tcPr>
            <w:tcW w:w="3176" w:type="dxa"/>
            <w:shd w:val="clear" w:color="auto" w:fill="auto"/>
            <w:vAlign w:val="center"/>
          </w:tcPr>
          <w:p w14:paraId="29F034C7" w14:textId="77777777" w:rsidR="007E46D4" w:rsidRPr="00D33B47" w:rsidRDefault="007E46D4" w:rsidP="005F2F77">
            <w:pPr>
              <w:spacing w:line="240" w:lineRule="auto"/>
              <w:jc w:val="left"/>
            </w:pPr>
            <w:proofErr w:type="spellStart"/>
            <w:r w:rsidRPr="00D33B47">
              <w:t>Champlin</w:t>
            </w:r>
            <w:proofErr w:type="spellEnd"/>
          </w:p>
        </w:tc>
        <w:tc>
          <w:tcPr>
            <w:tcW w:w="3150" w:type="dxa"/>
            <w:vAlign w:val="center"/>
          </w:tcPr>
          <w:p w14:paraId="7F257920" w14:textId="2364CE2C" w:rsidR="007E46D4" w:rsidRPr="00D33B47" w:rsidRDefault="00506EDD" w:rsidP="005F2F77">
            <w:pPr>
              <w:spacing w:line="240" w:lineRule="auto"/>
              <w:jc w:val="left"/>
            </w:pPr>
            <w:r w:rsidRPr="00D33B47">
              <w:t>Hopkins</w:t>
            </w:r>
          </w:p>
        </w:tc>
        <w:tc>
          <w:tcPr>
            <w:tcW w:w="2898" w:type="dxa"/>
          </w:tcPr>
          <w:p w14:paraId="225E7D8E" w14:textId="5356CA95" w:rsidR="007E46D4" w:rsidRPr="00D33B47" w:rsidRDefault="007E46D4" w:rsidP="005F2F77">
            <w:pPr>
              <w:spacing w:line="240" w:lineRule="auto"/>
              <w:jc w:val="left"/>
            </w:pPr>
            <w:r w:rsidRPr="00D33B47">
              <w:t>Rosemount</w:t>
            </w:r>
          </w:p>
        </w:tc>
      </w:tr>
      <w:tr w:rsidR="007E46D4" w:rsidRPr="00D33B47" w14:paraId="4BA0CC10" w14:textId="1E0384BC" w:rsidTr="00F145B2">
        <w:trPr>
          <w:trHeight w:hRule="exact" w:val="288"/>
          <w:jc w:val="center"/>
        </w:trPr>
        <w:tc>
          <w:tcPr>
            <w:tcW w:w="3176" w:type="dxa"/>
            <w:shd w:val="clear" w:color="auto" w:fill="auto"/>
            <w:vAlign w:val="center"/>
          </w:tcPr>
          <w:p w14:paraId="5AA8D536" w14:textId="092ABCCB" w:rsidR="007E46D4" w:rsidRPr="00D33B47" w:rsidRDefault="00506EDD" w:rsidP="005F2F77">
            <w:pPr>
              <w:spacing w:line="240" w:lineRule="auto"/>
              <w:jc w:val="left"/>
            </w:pPr>
            <w:r w:rsidRPr="00D33B47">
              <w:t>Chanhassen</w:t>
            </w:r>
          </w:p>
        </w:tc>
        <w:tc>
          <w:tcPr>
            <w:tcW w:w="3150" w:type="dxa"/>
            <w:vAlign w:val="center"/>
          </w:tcPr>
          <w:p w14:paraId="1A084DE3" w14:textId="0DBF5239" w:rsidR="007E46D4" w:rsidRPr="00D33B47" w:rsidRDefault="00506EDD" w:rsidP="005F2F77">
            <w:pPr>
              <w:spacing w:line="240" w:lineRule="auto"/>
              <w:jc w:val="left"/>
            </w:pPr>
            <w:r w:rsidRPr="00D33B47">
              <w:t>Maplewood</w:t>
            </w:r>
          </w:p>
        </w:tc>
        <w:tc>
          <w:tcPr>
            <w:tcW w:w="2898" w:type="dxa"/>
          </w:tcPr>
          <w:p w14:paraId="0807D31A" w14:textId="15D97B2A" w:rsidR="007E46D4" w:rsidRPr="00D33B47" w:rsidRDefault="007E46D4" w:rsidP="005F2F77">
            <w:pPr>
              <w:spacing w:line="240" w:lineRule="auto"/>
              <w:jc w:val="left"/>
            </w:pPr>
          </w:p>
        </w:tc>
      </w:tr>
    </w:tbl>
    <w:p w14:paraId="6B14DBB2" w14:textId="77777777" w:rsidR="00500B95" w:rsidRDefault="00500B95" w:rsidP="009966DD">
      <w:pPr>
        <w:rPr>
          <w:sz w:val="20"/>
          <w:szCs w:val="20"/>
        </w:rPr>
      </w:pPr>
    </w:p>
    <w:p w14:paraId="13C925E7" w14:textId="5618C20A" w:rsidR="009966DD" w:rsidRDefault="009966DD" w:rsidP="009966DD">
      <w:pPr>
        <w:rPr>
          <w:sz w:val="20"/>
          <w:szCs w:val="20"/>
        </w:rPr>
      </w:pPr>
      <w:r w:rsidRPr="006236AB">
        <w:rPr>
          <w:sz w:val="20"/>
          <w:szCs w:val="20"/>
        </w:rPr>
        <w:t xml:space="preserve">Source: Minnesota Housing analysis of </w:t>
      </w:r>
      <w:r w:rsidR="00791CE3">
        <w:rPr>
          <w:sz w:val="20"/>
          <w:szCs w:val="20"/>
        </w:rPr>
        <w:t>US Census Longitudinal Employ</w:t>
      </w:r>
      <w:r w:rsidR="005F2F77">
        <w:rPr>
          <w:sz w:val="20"/>
          <w:szCs w:val="20"/>
        </w:rPr>
        <w:t>er Household Dynamics Data, 201</w:t>
      </w:r>
      <w:r w:rsidR="00302F7C">
        <w:rPr>
          <w:sz w:val="20"/>
          <w:szCs w:val="20"/>
        </w:rPr>
        <w:t>4</w:t>
      </w:r>
      <w:r w:rsidR="00384693">
        <w:rPr>
          <w:sz w:val="20"/>
          <w:szCs w:val="20"/>
        </w:rPr>
        <w:t xml:space="preserve"> and 2015</w:t>
      </w:r>
      <w:r w:rsidR="00791CE3">
        <w:rPr>
          <w:sz w:val="20"/>
          <w:szCs w:val="20"/>
        </w:rPr>
        <w:t>.</w:t>
      </w:r>
    </w:p>
    <w:p w14:paraId="26BFDD25" w14:textId="77777777" w:rsidR="009966DD" w:rsidRDefault="009966DD" w:rsidP="009966DD">
      <w:pPr>
        <w:rPr>
          <w:rFonts w:eastAsiaTheme="majorEastAsia" w:cstheme="minorHAnsi"/>
          <w:b/>
          <w:bCs/>
          <w:sz w:val="26"/>
          <w:szCs w:val="26"/>
        </w:rPr>
      </w:pPr>
      <w:r>
        <w:rPr>
          <w:noProof/>
          <w:lang w:bidi="ar-SA"/>
        </w:rPr>
        <w:lastRenderedPageBreak/>
        <w:drawing>
          <wp:inline distT="0" distB="0" distL="0" distR="0" wp14:anchorId="71CD37CA" wp14:editId="73CC331F">
            <wp:extent cx="6221966" cy="8051956"/>
            <wp:effectExtent l="0" t="0" r="762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forceHousingAreas_Metr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966" cy="8051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2993A032" w14:textId="4C269023" w:rsidR="009966DD" w:rsidRDefault="009966DD" w:rsidP="009966DD">
      <w:pPr>
        <w:pStyle w:val="Heading2"/>
      </w:pPr>
      <w:r>
        <w:lastRenderedPageBreak/>
        <w:t>Greater Minnesota Job Centers and Job Growth Communities</w:t>
      </w:r>
      <w:r w:rsidR="00302F7C">
        <w:t xml:space="preserve"> 2010</w:t>
      </w:r>
      <w:r w:rsidR="00C672FA">
        <w:t>-201</w:t>
      </w:r>
      <w:r w:rsidR="00302F7C">
        <w:t>5</w:t>
      </w:r>
      <w:r w:rsidR="00816103">
        <w:t xml:space="preserve"> (</w:t>
      </w:r>
      <w:r w:rsidR="00BC23CB">
        <w:t>6</w:t>
      </w:r>
      <w:r w:rsidR="00816103">
        <w:t xml:space="preserve"> Points)</w:t>
      </w:r>
    </w:p>
    <w:tbl>
      <w:tblPr>
        <w:tblW w:w="9840" w:type="dxa"/>
        <w:tblInd w:w="93" w:type="dxa"/>
        <w:tblLook w:val="04A0" w:firstRow="1" w:lastRow="0" w:firstColumn="1" w:lastColumn="0" w:noHBand="0" w:noVBand="1"/>
      </w:tblPr>
      <w:tblGrid>
        <w:gridCol w:w="3975"/>
        <w:gridCol w:w="270"/>
        <w:gridCol w:w="2700"/>
        <w:gridCol w:w="2895"/>
      </w:tblGrid>
      <w:tr w:rsidR="00A64D52" w:rsidRPr="000B37B6" w14:paraId="4BE6661C" w14:textId="77777777" w:rsidTr="009E015C">
        <w:trPr>
          <w:trHeight w:val="288"/>
        </w:trPr>
        <w:tc>
          <w:tcPr>
            <w:tcW w:w="3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064A2"/>
            <w:noWrap/>
            <w:vAlign w:val="center"/>
            <w:hideMark/>
          </w:tcPr>
          <w:p w14:paraId="03D13F3B" w14:textId="77777777" w:rsidR="009E015C" w:rsidRPr="000B37B6" w:rsidRDefault="00A64D52" w:rsidP="009E01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bidi="ar-SA"/>
              </w:rPr>
            </w:pPr>
            <w:r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>Greater Mi</w:t>
            </w:r>
            <w:r w:rsidR="00302F7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nnesota Top 10 Job Centers </w:t>
            </w:r>
          </w:p>
          <w:p w14:paraId="1F756A25" w14:textId="0D737FE5" w:rsidR="00A64D52" w:rsidRPr="000B37B6" w:rsidRDefault="00302F7C" w:rsidP="009E01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bidi="ar-SA"/>
              </w:rPr>
            </w:pPr>
            <w:r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>(2015</w:t>
            </w:r>
            <w:r w:rsidR="009E015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 or 2016)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C7F5" w14:textId="77777777" w:rsidR="00A64D52" w:rsidRPr="000B37B6" w:rsidRDefault="00A64D52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5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064A2"/>
            <w:vAlign w:val="center"/>
            <w:hideMark/>
          </w:tcPr>
          <w:p w14:paraId="1F84FCE3" w14:textId="4D33B17B" w:rsidR="00A64D52" w:rsidRPr="000B37B6" w:rsidRDefault="00A64D52" w:rsidP="00A64D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lang w:bidi="ar-SA"/>
              </w:rPr>
            </w:pPr>
            <w:r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Greater MN Communities With Net </w:t>
            </w:r>
            <w:r w:rsidR="009E015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>Growth of 100 jobs or more</w:t>
            </w:r>
            <w:r w:rsidR="00302F7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 </w:t>
            </w:r>
            <w:r w:rsidR="009E015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>(</w:t>
            </w:r>
            <w:r w:rsidR="00302F7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>2010-2015</w:t>
            </w:r>
            <w:r w:rsidR="009E015C" w:rsidRPr="000B37B6">
              <w:rPr>
                <w:rFonts w:eastAsia="Times New Roman" w:cs="Times New Roman"/>
                <w:b/>
                <w:bCs/>
                <w:color w:val="FFFFFF"/>
                <w:lang w:bidi="ar-SA"/>
              </w:rPr>
              <w:t xml:space="preserve"> and 2011-2016)</w:t>
            </w:r>
          </w:p>
        </w:tc>
      </w:tr>
      <w:tr w:rsidR="009E015C" w:rsidRPr="000B37B6" w14:paraId="356A74D0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074A8" w14:textId="24F916E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Rochester, Olmsted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115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D4AC9" w14:textId="28DB89F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Aitkin, Aitkin*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ACC3F" w14:textId="5DACD24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Monticello, Wright</w:t>
            </w:r>
          </w:p>
        </w:tc>
      </w:tr>
      <w:tr w:rsidR="009E015C" w:rsidRPr="000B37B6" w14:paraId="10630475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80B40" w14:textId="3320519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Duluth, Saint Louis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703D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2B3C4" w14:textId="7777777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Albertville, Wright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75DB7" w14:textId="4A0B10F5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Moorhead, Clay*</w:t>
            </w:r>
          </w:p>
        </w:tc>
      </w:tr>
      <w:tr w:rsidR="009E015C" w:rsidRPr="000B37B6" w14:paraId="0221767D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C137" w14:textId="589C2B4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Cloud, largely Stearns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241C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12ACD" w14:textId="7777777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Alexandria, Douglas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83D223" w14:textId="25965ED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Moose Lake, Carlton*</w:t>
            </w:r>
          </w:p>
        </w:tc>
      </w:tr>
      <w:tr w:rsidR="009E015C" w:rsidRPr="000B37B6" w14:paraId="5DDAFC0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B50DB" w14:textId="45A0122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Mankato, largely Blue Earth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CB4A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88550" w14:textId="2BAC660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Austin, Mower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F2714" w14:textId="14C073A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Mora, Kanabec*</w:t>
            </w:r>
          </w:p>
        </w:tc>
      </w:tr>
      <w:tr w:rsidR="009E015C" w:rsidRPr="000B37B6" w14:paraId="32585C1B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2DF73" w14:textId="2C08CF5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Winona, Winona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08E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8923B" w14:textId="1FF3297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Baxter, Crow Wing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EA9E4" w14:textId="3620E36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Morris, Stevens</w:t>
            </w:r>
          </w:p>
        </w:tc>
      </w:tr>
      <w:tr w:rsidR="009E015C" w:rsidRPr="000B37B6" w14:paraId="0AFEAD21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5BA1E" w14:textId="0040C0C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Owatonna, Steele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1E63F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AAE18" w14:textId="226782D1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Becker, Sherburne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A592D5" w14:textId="26C16A59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Mountain Iron, Saint Louis</w:t>
            </w:r>
          </w:p>
        </w:tc>
      </w:tr>
      <w:tr w:rsidR="009E015C" w:rsidRPr="000B37B6" w14:paraId="22D53F0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93E70" w14:textId="4F30469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Willmar, Kandiyohi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D1CFE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DE8A1" w14:textId="7812501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Bemidji, Beltrami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256B5" w14:textId="65199014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New Ulm, Brown</w:t>
            </w:r>
          </w:p>
        </w:tc>
      </w:tr>
      <w:tr w:rsidR="009E015C" w:rsidRPr="000B37B6" w14:paraId="4B3E35AE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F4561" w14:textId="0A1106D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Moorhead, Clay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5844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FD913" w14:textId="7198273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Big Lake, Sherburne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7ACD5" w14:textId="20B92E8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North Branch, Chisago</w:t>
            </w:r>
          </w:p>
        </w:tc>
      </w:tr>
      <w:tr w:rsidR="009E015C" w:rsidRPr="000B37B6" w14:paraId="772E868B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24E34" w14:textId="7C6ED9D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Austin, Mower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E4ED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12F3E" w14:textId="75269D6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Brainerd, Crow Wing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E3185" w14:textId="26ED6DA7" w:rsidR="009E015C" w:rsidRPr="000B37B6" w:rsidRDefault="009E015C" w:rsidP="000B37B6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North Mankato</w:t>
            </w:r>
            <w:r w:rsidR="000B37B6">
              <w:rPr>
                <w:rFonts w:eastAsia="Times New Roman" w:cs="Times New Roman"/>
                <w:color w:val="000000"/>
                <w:lang w:bidi="ar-SA"/>
              </w:rPr>
              <w:t>,</w:t>
            </w:r>
            <w:r w:rsidRPr="000B37B6">
              <w:rPr>
                <w:rFonts w:eastAsia="Times New Roman" w:cs="Times New Roman"/>
                <w:color w:val="000000"/>
                <w:lang w:bidi="ar-SA"/>
              </w:rPr>
              <w:t xml:space="preserve"> Nicollet</w:t>
            </w:r>
          </w:p>
        </w:tc>
      </w:tr>
      <w:tr w:rsidR="009E015C" w:rsidRPr="000B37B6" w14:paraId="4F9CC47B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C6A6C" w14:textId="26D03F7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Alexandria, Douglas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88AD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72DB6" w14:textId="6572ADC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Buffalo, Wright*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1894B" w14:textId="70818A3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Northfield, largely Rice</w:t>
            </w:r>
          </w:p>
        </w:tc>
      </w:tr>
      <w:tr w:rsidR="009E015C" w:rsidRPr="000B37B6" w14:paraId="5A5389D7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A9267" w14:textId="1E1E70C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4C97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A0828" w14:textId="7B8167E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Cambridge, Isanti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7D56D" w14:textId="349FAFCD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Otsego, Wright</w:t>
            </w:r>
          </w:p>
        </w:tc>
      </w:tr>
      <w:tr w:rsidR="009E015C" w:rsidRPr="000B37B6" w14:paraId="13C3ECEE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F5BD" w14:textId="10D9218B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3E6E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AFBF3" w14:textId="2E7C2D7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proofErr w:type="spellStart"/>
            <w:r w:rsidRPr="000B37B6">
              <w:rPr>
                <w:rFonts w:eastAsia="Times New Roman" w:cs="Times New Roman"/>
                <w:color w:val="000000"/>
                <w:lang w:bidi="ar-SA"/>
              </w:rPr>
              <w:t>Cloquet</w:t>
            </w:r>
            <w:proofErr w:type="spellEnd"/>
            <w:r w:rsidRPr="000B37B6">
              <w:rPr>
                <w:rFonts w:eastAsia="Times New Roman" w:cs="Times New Roman"/>
                <w:color w:val="000000"/>
                <w:lang w:bidi="ar-SA"/>
              </w:rPr>
              <w:t>, Carlton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041A9" w14:textId="6D282D4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Owatonna, Steele</w:t>
            </w:r>
          </w:p>
        </w:tc>
      </w:tr>
      <w:tr w:rsidR="009E015C" w:rsidRPr="000B37B6" w14:paraId="7125BFAD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E865C" w14:textId="74E87B2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52FEB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C2291" w14:textId="6CE8DD35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Cold Spring, Stearns*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6C023" w14:textId="395CF20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Park Rapids, Hubbard</w:t>
            </w:r>
          </w:p>
        </w:tc>
      </w:tr>
      <w:tr w:rsidR="009E015C" w:rsidRPr="000B37B6" w14:paraId="211EEEFA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15BD" w14:textId="4F0088D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E519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4F070" w14:textId="3C7B363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Delano, Wright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8B1F0" w14:textId="3DBDC119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Perham, Otter Tail</w:t>
            </w:r>
          </w:p>
        </w:tc>
      </w:tr>
      <w:tr w:rsidR="009E015C" w:rsidRPr="000B37B6" w14:paraId="69000A85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AC6F" w14:textId="7E8AAB5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0054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F86D6" w14:textId="5DDA93B2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Detroit Lakes, Becker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47DEF" w14:textId="33A5ABA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Princeton, Mille Lacs</w:t>
            </w:r>
          </w:p>
        </w:tc>
      </w:tr>
      <w:tr w:rsidR="009E015C" w:rsidRPr="000B37B6" w14:paraId="37ACB1DD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5B35F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F306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FF684" w14:textId="2560FFB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Dodge Center, Dodge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11AC5" w14:textId="75B7221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Redwood Falls, Redwood*</w:t>
            </w:r>
          </w:p>
        </w:tc>
      </w:tr>
      <w:tr w:rsidR="009E015C" w:rsidRPr="000B37B6" w14:paraId="27AF1ECE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8235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08B1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3530" w14:textId="153EC01D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Duluth, Saint Louis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71F77" w14:textId="0DA4F42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Rochester, Olmsted</w:t>
            </w:r>
          </w:p>
        </w:tc>
      </w:tr>
      <w:tr w:rsidR="009E015C" w:rsidRPr="000B37B6" w14:paraId="04CD4ED1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810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D7BC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30F01" w14:textId="235CC79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East Grand Forks, Polk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36CAF" w14:textId="0C373D6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Roseau, Roseau</w:t>
            </w:r>
          </w:p>
        </w:tc>
      </w:tr>
      <w:tr w:rsidR="009E015C" w:rsidRPr="000B37B6" w14:paraId="369A3AE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6837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D9FA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6170D" w14:textId="3961C865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Elk River, Sherburne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F0F4A" w14:textId="3E3C86D1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Cloud, largely Stearns</w:t>
            </w:r>
          </w:p>
        </w:tc>
      </w:tr>
      <w:tr w:rsidR="009E015C" w:rsidRPr="000B37B6" w14:paraId="6A929322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E85C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FFB7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DF7B4" w14:textId="77518AAD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Faribault, Rice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4A7B4" w14:textId="330CE24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James, Watonwan*</w:t>
            </w:r>
          </w:p>
        </w:tc>
      </w:tr>
      <w:tr w:rsidR="009E015C" w:rsidRPr="000B37B6" w14:paraId="4A3B1086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6B07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9FB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43353" w14:textId="0E4213B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Glencoe, McLeod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1D1D1" w14:textId="1052B72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Joseph, Stearns*</w:t>
            </w:r>
          </w:p>
        </w:tc>
      </w:tr>
      <w:tr w:rsidR="009E015C" w:rsidRPr="000B37B6" w14:paraId="7D70A7DB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14EEE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DC8D8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ECBC8" w14:textId="17FA6F74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Glenwood, Pope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C6BCE" w14:textId="5048634D" w:rsidR="009E015C" w:rsidRPr="000B37B6" w:rsidRDefault="009E015C" w:rsidP="009E01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Michael, Wright</w:t>
            </w:r>
          </w:p>
        </w:tc>
      </w:tr>
      <w:tr w:rsidR="009E015C" w:rsidRPr="000B37B6" w14:paraId="798912BF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5B71A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2CB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F6120" w14:textId="7D927C2B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Grand Rapids, Itasca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DD821" w14:textId="0416538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Saint Peter, Nicollet</w:t>
            </w:r>
          </w:p>
        </w:tc>
      </w:tr>
      <w:tr w:rsidR="009E015C" w:rsidRPr="000B37B6" w14:paraId="54366ECD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2267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7AF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67239" w14:textId="77B2855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Hermantown, Saint Louis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EC85" w14:textId="678FDBC7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Sartell, largely Stearns</w:t>
            </w:r>
          </w:p>
        </w:tc>
      </w:tr>
      <w:tr w:rsidR="009E015C" w:rsidRPr="000B37B6" w14:paraId="3E3931B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910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F571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C698" w14:textId="16B14C7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Hibbing, Saint Louis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28731" w14:textId="14EF4AC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Sauk Rapids, Benton</w:t>
            </w:r>
          </w:p>
        </w:tc>
      </w:tr>
      <w:tr w:rsidR="009E015C" w:rsidRPr="000B37B6" w14:paraId="66614C38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FB1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E4AB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222A7" w14:textId="2ACF5B8E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Hutchinson, McLeod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832CB" w14:textId="3B151DF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Thief River Falls, Pennington</w:t>
            </w:r>
          </w:p>
        </w:tc>
      </w:tr>
      <w:tr w:rsidR="009E015C" w:rsidRPr="000B37B6" w14:paraId="192B0534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C852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C8ABF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3A4F7" w14:textId="7C17B279" w:rsidR="009E015C" w:rsidRPr="000B37B6" w:rsidRDefault="009E015C" w:rsidP="000B37B6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 xml:space="preserve">Lake City, </w:t>
            </w:r>
            <w:r w:rsidR="000B37B6">
              <w:rPr>
                <w:rFonts w:eastAsia="Times New Roman" w:cs="Times New Roman"/>
                <w:color w:val="000000"/>
                <w:lang w:bidi="ar-SA"/>
              </w:rPr>
              <w:t>Goodhue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C80EE" w14:textId="342C87B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Waite Park, Stearns</w:t>
            </w:r>
          </w:p>
        </w:tc>
      </w:tr>
      <w:tr w:rsidR="009E015C" w:rsidRPr="000B37B6" w14:paraId="12076BFF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8422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D99B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1CD34" w14:textId="1DF3C7F4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Le Sueur, largely Le Sueur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9F8B7" w14:textId="2B5F6DA5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Warroad, Roseau*</w:t>
            </w:r>
          </w:p>
        </w:tc>
      </w:tr>
      <w:tr w:rsidR="009E015C" w:rsidRPr="000B37B6" w14:paraId="05659D08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D9E6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123E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A28527" w14:textId="2C4AAFA3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Litchfield, Meeker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AFE95" w14:textId="06FE1794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Willmar, Kandiyohi</w:t>
            </w:r>
          </w:p>
        </w:tc>
      </w:tr>
      <w:tr w:rsidR="009E015C" w:rsidRPr="000B37B6" w14:paraId="298A81B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FBF9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3E8B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C5873" w14:textId="4840CB71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proofErr w:type="spellStart"/>
            <w:r w:rsidRPr="000B37B6">
              <w:rPr>
                <w:rFonts w:eastAsia="Times New Roman" w:cs="Times New Roman"/>
                <w:color w:val="000000"/>
                <w:lang w:bidi="ar-SA"/>
              </w:rPr>
              <w:t>Luverne</w:t>
            </w:r>
            <w:proofErr w:type="spellEnd"/>
            <w:r w:rsidRPr="000B37B6">
              <w:rPr>
                <w:rFonts w:eastAsia="Times New Roman" w:cs="Times New Roman"/>
                <w:color w:val="000000"/>
                <w:lang w:bidi="ar-SA"/>
              </w:rPr>
              <w:t>, Rock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A1A94" w14:textId="5CDB4AED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Willmar Twp., Kandiyohi*</w:t>
            </w:r>
          </w:p>
        </w:tc>
      </w:tr>
      <w:tr w:rsidR="009E015C" w:rsidRPr="000B37B6" w14:paraId="115A9766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E730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22C3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58987" w14:textId="03B7291F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Mankato, largely Blue Earth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9CF18" w14:textId="63D64ED8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Winona, Winona</w:t>
            </w:r>
          </w:p>
        </w:tc>
      </w:tr>
      <w:tr w:rsidR="009E015C" w:rsidRPr="000B37B6" w14:paraId="628ED913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EE910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EFD1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CFF912" w14:textId="24B1316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Marshall, Lyon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300B4" w14:textId="2F9BB220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Wyoming, Chisago</w:t>
            </w:r>
          </w:p>
        </w:tc>
      </w:tr>
      <w:tr w:rsidR="009E015C" w:rsidRPr="000B37B6" w14:paraId="1AF73955" w14:textId="77777777" w:rsidTr="009E015C">
        <w:trPr>
          <w:trHeight w:val="28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A8605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38AC" w14:textId="77777777" w:rsidR="009E015C" w:rsidRPr="000B37B6" w:rsidRDefault="009E015C" w:rsidP="00A64D5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lang w:bidi="ar-SA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DEE392" w14:textId="3CC002AC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  <w:r w:rsidRPr="000B37B6">
              <w:rPr>
                <w:rFonts w:eastAsia="Times New Roman" w:cs="Times New Roman"/>
                <w:color w:val="000000"/>
                <w:lang w:bidi="ar-SA"/>
              </w:rPr>
              <w:t>Melrose, Stearns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D1DA6" w14:textId="0A800A96" w:rsidR="009E015C" w:rsidRPr="000B37B6" w:rsidRDefault="009E015C" w:rsidP="00A64D52">
            <w:pPr>
              <w:spacing w:after="0" w:line="240" w:lineRule="auto"/>
              <w:rPr>
                <w:rFonts w:eastAsia="Times New Roman" w:cs="Times New Roman"/>
                <w:color w:val="000000"/>
                <w:lang w:bidi="ar-SA"/>
              </w:rPr>
            </w:pPr>
          </w:p>
        </w:tc>
      </w:tr>
    </w:tbl>
    <w:p w14:paraId="1D4141B0" w14:textId="77777777" w:rsidR="009E015C" w:rsidRDefault="009E015C" w:rsidP="009966DD">
      <w:pPr>
        <w:rPr>
          <w:sz w:val="20"/>
          <w:szCs w:val="20"/>
        </w:rPr>
      </w:pPr>
    </w:p>
    <w:p w14:paraId="72E797F4" w14:textId="7D98CA40" w:rsidR="00C065B6" w:rsidRDefault="009966DD" w:rsidP="009966DD">
      <w:pPr>
        <w:rPr>
          <w:sz w:val="20"/>
          <w:szCs w:val="20"/>
        </w:rPr>
      </w:pPr>
      <w:r w:rsidRPr="006236AB">
        <w:rPr>
          <w:sz w:val="20"/>
          <w:szCs w:val="20"/>
        </w:rPr>
        <w:t>Source: Minnesota Housing analysis of Minnesota Dept. of Employment and Economic Development Quarterly</w:t>
      </w:r>
      <w:r>
        <w:rPr>
          <w:sz w:val="20"/>
          <w:szCs w:val="20"/>
        </w:rPr>
        <w:t xml:space="preserve"> Census of Employment and Wages</w:t>
      </w:r>
      <w:r w:rsidR="00302F7C">
        <w:rPr>
          <w:sz w:val="20"/>
          <w:szCs w:val="20"/>
        </w:rPr>
        <w:t xml:space="preserve"> (2010</w:t>
      </w:r>
      <w:r w:rsidR="0026082D">
        <w:rPr>
          <w:sz w:val="20"/>
          <w:szCs w:val="20"/>
        </w:rPr>
        <w:t>-201</w:t>
      </w:r>
      <w:r w:rsidR="00302F7C">
        <w:rPr>
          <w:sz w:val="20"/>
          <w:szCs w:val="20"/>
        </w:rPr>
        <w:t>5</w:t>
      </w:r>
      <w:r w:rsidR="0026082D">
        <w:rPr>
          <w:sz w:val="20"/>
          <w:szCs w:val="20"/>
        </w:rPr>
        <w:t>)</w:t>
      </w:r>
      <w:r>
        <w:rPr>
          <w:sz w:val="20"/>
          <w:szCs w:val="20"/>
        </w:rPr>
        <w:t xml:space="preserve">.  </w:t>
      </w:r>
      <w:r w:rsidR="009E015C">
        <w:rPr>
          <w:sz w:val="20"/>
          <w:szCs w:val="20"/>
        </w:rPr>
        <w:t>*Communities added based on 2016 data.</w:t>
      </w:r>
      <w:r w:rsidR="00C065B6">
        <w:rPr>
          <w:sz w:val="20"/>
          <w:szCs w:val="20"/>
        </w:rPr>
        <w:br w:type="page"/>
      </w:r>
    </w:p>
    <w:p w14:paraId="48F7C7EF" w14:textId="77777777" w:rsidR="001D148C" w:rsidRDefault="00E91196" w:rsidP="00E91196">
      <w:pPr>
        <w:pStyle w:val="Heading2"/>
        <w:rPr>
          <w:sz w:val="20"/>
          <w:szCs w:val="20"/>
        </w:rPr>
      </w:pPr>
      <w:r>
        <w:lastRenderedPageBreak/>
        <w:t>Greater Minnesota Long Commute Communities (3 Points)</w:t>
      </w:r>
    </w:p>
    <w:tbl>
      <w:tblPr>
        <w:tblW w:w="80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980"/>
        <w:gridCol w:w="2070"/>
        <w:gridCol w:w="1980"/>
      </w:tblGrid>
      <w:tr w:rsidR="00E91196" w:rsidRPr="001D148C" w14:paraId="68831589" w14:textId="77777777" w:rsidTr="00F5135D">
        <w:trPr>
          <w:trHeight w:val="300"/>
        </w:trPr>
        <w:tc>
          <w:tcPr>
            <w:tcW w:w="8025" w:type="dxa"/>
            <w:gridSpan w:val="4"/>
            <w:shd w:val="clear" w:color="auto" w:fill="7F7F7F" w:themeFill="text1" w:themeFillTint="80"/>
            <w:noWrap/>
            <w:vAlign w:val="center"/>
          </w:tcPr>
          <w:p w14:paraId="64BE02EC" w14:textId="77777777" w:rsidR="00E91196" w:rsidRPr="001D148C" w:rsidRDefault="00E91196" w:rsidP="00F5135D">
            <w:pPr>
              <w:spacing w:after="0" w:line="240" w:lineRule="auto"/>
              <w:jc w:val="center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Greater Minnesota</w:t>
            </w:r>
            <w:r w:rsidRPr="00C672FA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 xml:space="preserve"> Metro </w:t>
            </w:r>
            <w: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Long Commute Communities</w:t>
            </w:r>
          </w:p>
        </w:tc>
      </w:tr>
      <w:tr w:rsidR="00FC21CA" w:rsidRPr="001D148C" w14:paraId="0CA50131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07DE2800" w14:textId="77777777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 w:rsidRPr="001D148C">
              <w:rPr>
                <w:rFonts w:eastAsia="Times New Roman"/>
                <w:color w:val="000000"/>
                <w:lang w:bidi="ar-SA"/>
              </w:rPr>
              <w:t>Aitkin</w:t>
            </w:r>
          </w:p>
        </w:tc>
        <w:tc>
          <w:tcPr>
            <w:tcW w:w="1980" w:type="dxa"/>
            <w:vAlign w:val="center"/>
          </w:tcPr>
          <w:p w14:paraId="70B14BCF" w14:textId="390F3C74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Glencoe*</w:t>
            </w:r>
          </w:p>
        </w:tc>
        <w:tc>
          <w:tcPr>
            <w:tcW w:w="2070" w:type="dxa"/>
            <w:vAlign w:val="center"/>
          </w:tcPr>
          <w:p w14:paraId="5CB62CCC" w14:textId="3C3C75CB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Moose Lake</w:t>
            </w:r>
          </w:p>
        </w:tc>
        <w:tc>
          <w:tcPr>
            <w:tcW w:w="1980" w:type="dxa"/>
            <w:vAlign w:val="center"/>
          </w:tcPr>
          <w:p w14:paraId="53E17DD4" w14:textId="61FA2715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Sauk Centre</w:t>
            </w:r>
          </w:p>
        </w:tc>
      </w:tr>
      <w:tr w:rsidR="00FC21CA" w:rsidRPr="001D148C" w14:paraId="0A35CC15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  <w:hideMark/>
          </w:tcPr>
          <w:p w14:paraId="312B59BE" w14:textId="77777777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Albert Lea</w:t>
            </w:r>
          </w:p>
        </w:tc>
        <w:tc>
          <w:tcPr>
            <w:tcW w:w="1980" w:type="dxa"/>
            <w:vAlign w:val="center"/>
          </w:tcPr>
          <w:p w14:paraId="671E968D" w14:textId="188F0FED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Goodview</w:t>
            </w:r>
          </w:p>
        </w:tc>
        <w:tc>
          <w:tcPr>
            <w:tcW w:w="2070" w:type="dxa"/>
            <w:vAlign w:val="center"/>
          </w:tcPr>
          <w:p w14:paraId="1B8298D5" w14:textId="767FB712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Mora</w:t>
            </w:r>
          </w:p>
        </w:tc>
        <w:tc>
          <w:tcPr>
            <w:tcW w:w="1980" w:type="dxa"/>
            <w:vAlign w:val="center"/>
          </w:tcPr>
          <w:p w14:paraId="7C2DF5A6" w14:textId="54BA42AB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Sauk Rapids*</w:t>
            </w:r>
          </w:p>
        </w:tc>
      </w:tr>
      <w:tr w:rsidR="00FC21CA" w:rsidRPr="001D148C" w14:paraId="4BBA2B12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4D73C100" w14:textId="58336161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Alexandria</w:t>
            </w:r>
          </w:p>
        </w:tc>
        <w:tc>
          <w:tcPr>
            <w:tcW w:w="1980" w:type="dxa"/>
            <w:vAlign w:val="center"/>
          </w:tcPr>
          <w:p w14:paraId="6CBFF8C9" w14:textId="4362AC26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Grand Rapids</w:t>
            </w:r>
          </w:p>
        </w:tc>
        <w:tc>
          <w:tcPr>
            <w:tcW w:w="2070" w:type="dxa"/>
            <w:vAlign w:val="center"/>
          </w:tcPr>
          <w:p w14:paraId="1BB8246B" w14:textId="1C9F34F0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Morris</w:t>
            </w:r>
          </w:p>
        </w:tc>
        <w:tc>
          <w:tcPr>
            <w:tcW w:w="1980" w:type="dxa"/>
            <w:vAlign w:val="center"/>
          </w:tcPr>
          <w:p w14:paraId="0259D7D8" w14:textId="1F20EDE1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St. Cloud*</w:t>
            </w:r>
          </w:p>
        </w:tc>
      </w:tr>
      <w:tr w:rsidR="00FC21CA" w:rsidRPr="001D148C" w14:paraId="4F974A7C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4CE2EEF6" w14:textId="462BAF10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Austin</w:t>
            </w:r>
          </w:p>
        </w:tc>
        <w:tc>
          <w:tcPr>
            <w:tcW w:w="1980" w:type="dxa"/>
            <w:vAlign w:val="center"/>
          </w:tcPr>
          <w:p w14:paraId="38F62916" w14:textId="3B72F85C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Hermantown</w:t>
            </w:r>
          </w:p>
        </w:tc>
        <w:tc>
          <w:tcPr>
            <w:tcW w:w="2070" w:type="dxa"/>
            <w:vAlign w:val="center"/>
          </w:tcPr>
          <w:p w14:paraId="5693030A" w14:textId="22BE975B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Mountain Iron</w:t>
            </w:r>
          </w:p>
        </w:tc>
        <w:tc>
          <w:tcPr>
            <w:tcW w:w="1980" w:type="dxa"/>
            <w:vAlign w:val="center"/>
          </w:tcPr>
          <w:p w14:paraId="60E86C80" w14:textId="4D529C7E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St. James</w:t>
            </w:r>
          </w:p>
        </w:tc>
      </w:tr>
      <w:tr w:rsidR="00FC21CA" w:rsidRPr="001D148C" w14:paraId="4BBFF5C4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7A1144AB" w14:textId="14E7D71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Baxter</w:t>
            </w:r>
          </w:p>
        </w:tc>
        <w:tc>
          <w:tcPr>
            <w:tcW w:w="1980" w:type="dxa"/>
            <w:vAlign w:val="center"/>
          </w:tcPr>
          <w:p w14:paraId="03845B39" w14:textId="44AEB0F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Hibbing</w:t>
            </w:r>
          </w:p>
        </w:tc>
        <w:tc>
          <w:tcPr>
            <w:tcW w:w="2070" w:type="dxa"/>
            <w:vAlign w:val="center"/>
          </w:tcPr>
          <w:p w14:paraId="07AC3A01" w14:textId="04C1526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New Ulm</w:t>
            </w:r>
          </w:p>
        </w:tc>
        <w:tc>
          <w:tcPr>
            <w:tcW w:w="1980" w:type="dxa"/>
            <w:vAlign w:val="center"/>
          </w:tcPr>
          <w:p w14:paraId="7539F6DA" w14:textId="754A59B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St. Joseph</w:t>
            </w:r>
          </w:p>
        </w:tc>
      </w:tr>
      <w:tr w:rsidR="00FC21CA" w:rsidRPr="001D148C" w14:paraId="3C57EE77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1E4441B0" w14:textId="1D32BAB6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Belgrade</w:t>
            </w:r>
          </w:p>
        </w:tc>
        <w:tc>
          <w:tcPr>
            <w:tcW w:w="1980" w:type="dxa"/>
            <w:vAlign w:val="center"/>
          </w:tcPr>
          <w:p w14:paraId="3B98BC7A" w14:textId="7CC8FCBA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Hinckley</w:t>
            </w:r>
          </w:p>
        </w:tc>
        <w:tc>
          <w:tcPr>
            <w:tcW w:w="2070" w:type="dxa"/>
            <w:vAlign w:val="center"/>
          </w:tcPr>
          <w:p w14:paraId="6D836F5B" w14:textId="07840DAC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New York Mills*</w:t>
            </w:r>
          </w:p>
        </w:tc>
        <w:tc>
          <w:tcPr>
            <w:tcW w:w="1980" w:type="dxa"/>
            <w:vAlign w:val="center"/>
          </w:tcPr>
          <w:p w14:paraId="6653EA7F" w14:textId="4061FBA2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St. Michael</w:t>
            </w:r>
          </w:p>
        </w:tc>
      </w:tr>
      <w:tr w:rsidR="00FC21CA" w:rsidRPr="001D148C" w14:paraId="4BFE325A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14642D64" w14:textId="3E31A48B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Bemidji</w:t>
            </w:r>
          </w:p>
        </w:tc>
        <w:tc>
          <w:tcPr>
            <w:tcW w:w="1980" w:type="dxa"/>
            <w:vAlign w:val="center"/>
          </w:tcPr>
          <w:p w14:paraId="622E06DB" w14:textId="45946075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Hutchinson</w:t>
            </w:r>
          </w:p>
        </w:tc>
        <w:tc>
          <w:tcPr>
            <w:tcW w:w="2070" w:type="dxa"/>
            <w:vAlign w:val="center"/>
          </w:tcPr>
          <w:p w14:paraId="1AC9DBDF" w14:textId="700D2C70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North Branch</w:t>
            </w:r>
          </w:p>
        </w:tc>
        <w:tc>
          <w:tcPr>
            <w:tcW w:w="1980" w:type="dxa"/>
            <w:vAlign w:val="center"/>
          </w:tcPr>
          <w:p w14:paraId="4D04CB75" w14:textId="09FF4A7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St. Peter</w:t>
            </w:r>
          </w:p>
        </w:tc>
      </w:tr>
      <w:tr w:rsidR="00FC21CA" w:rsidRPr="001D148C" w14:paraId="0C9AD4E0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71DE8148" w14:textId="11824CD4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Big Lake*</w:t>
            </w:r>
          </w:p>
        </w:tc>
        <w:tc>
          <w:tcPr>
            <w:tcW w:w="1980" w:type="dxa"/>
            <w:vAlign w:val="center"/>
          </w:tcPr>
          <w:p w14:paraId="00129827" w14:textId="68455021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International Falls</w:t>
            </w:r>
          </w:p>
        </w:tc>
        <w:tc>
          <w:tcPr>
            <w:tcW w:w="2070" w:type="dxa"/>
            <w:vAlign w:val="center"/>
          </w:tcPr>
          <w:p w14:paraId="6463C058" w14:textId="446EC44A" w:rsidR="00FC21CA" w:rsidRPr="001D148C" w:rsidRDefault="00FC21CA" w:rsidP="003A04D4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North Mankato*</w:t>
            </w:r>
          </w:p>
        </w:tc>
        <w:tc>
          <w:tcPr>
            <w:tcW w:w="1980" w:type="dxa"/>
            <w:vAlign w:val="center"/>
          </w:tcPr>
          <w:p w14:paraId="61D6E84E" w14:textId="21D7D407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Staples</w:t>
            </w:r>
          </w:p>
        </w:tc>
      </w:tr>
      <w:tr w:rsidR="00FC21CA" w:rsidRPr="001D148C" w14:paraId="25287F7D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5D7744D9" w14:textId="4ECA1CCF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Brainerd</w:t>
            </w:r>
          </w:p>
        </w:tc>
        <w:tc>
          <w:tcPr>
            <w:tcW w:w="1980" w:type="dxa"/>
            <w:vAlign w:val="center"/>
          </w:tcPr>
          <w:p w14:paraId="439920E8" w14:textId="461FE3D8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Jackson*</w:t>
            </w:r>
          </w:p>
        </w:tc>
        <w:tc>
          <w:tcPr>
            <w:tcW w:w="2070" w:type="dxa"/>
            <w:vAlign w:val="center"/>
          </w:tcPr>
          <w:p w14:paraId="64904995" w14:textId="686D319B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Northfield</w:t>
            </w:r>
          </w:p>
        </w:tc>
        <w:tc>
          <w:tcPr>
            <w:tcW w:w="1980" w:type="dxa"/>
            <w:vAlign w:val="center"/>
          </w:tcPr>
          <w:p w14:paraId="0E63C926" w14:textId="6FEDD77F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Thief River Falls</w:t>
            </w:r>
          </w:p>
        </w:tc>
      </w:tr>
      <w:tr w:rsidR="00FC21CA" w:rsidRPr="001D148C" w14:paraId="3100FD4C" w14:textId="77777777" w:rsidTr="00504135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2AE5555E" w14:textId="3AC00917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Caledonia</w:t>
            </w:r>
          </w:p>
        </w:tc>
        <w:tc>
          <w:tcPr>
            <w:tcW w:w="1980" w:type="dxa"/>
            <w:vAlign w:val="center"/>
          </w:tcPr>
          <w:p w14:paraId="3B08AF45" w14:textId="5074B7D9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proofErr w:type="spellStart"/>
            <w:r>
              <w:rPr>
                <w:rFonts w:eastAsia="Times New Roman"/>
                <w:color w:val="000000"/>
                <w:lang w:bidi="ar-SA"/>
              </w:rPr>
              <w:t>Kathio</w:t>
            </w:r>
            <w:proofErr w:type="spellEnd"/>
            <w:r>
              <w:rPr>
                <w:rFonts w:eastAsia="Times New Roman"/>
                <w:color w:val="000000"/>
                <w:lang w:bidi="ar-SA"/>
              </w:rPr>
              <w:t xml:space="preserve"> Twp.</w:t>
            </w:r>
          </w:p>
        </w:tc>
        <w:tc>
          <w:tcPr>
            <w:tcW w:w="2070" w:type="dxa"/>
            <w:vAlign w:val="center"/>
          </w:tcPr>
          <w:p w14:paraId="5738C5C7" w14:textId="401508A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Owatonna</w:t>
            </w:r>
          </w:p>
        </w:tc>
        <w:tc>
          <w:tcPr>
            <w:tcW w:w="1980" w:type="dxa"/>
            <w:vAlign w:val="center"/>
          </w:tcPr>
          <w:p w14:paraId="380849B9" w14:textId="127123DE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Virginia</w:t>
            </w:r>
          </w:p>
        </w:tc>
      </w:tr>
      <w:tr w:rsidR="00FC21CA" w:rsidRPr="001D148C" w14:paraId="7694D197" w14:textId="77777777" w:rsidTr="00071AB8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0E022434" w14:textId="59317601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Cambridge</w:t>
            </w:r>
          </w:p>
        </w:tc>
        <w:tc>
          <w:tcPr>
            <w:tcW w:w="1980" w:type="dxa"/>
            <w:vAlign w:val="center"/>
          </w:tcPr>
          <w:p w14:paraId="03339F55" w14:textId="28BDECA1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Lake City</w:t>
            </w:r>
          </w:p>
        </w:tc>
        <w:tc>
          <w:tcPr>
            <w:tcW w:w="2070" w:type="dxa"/>
            <w:vAlign w:val="center"/>
          </w:tcPr>
          <w:p w14:paraId="6E743B72" w14:textId="01F91C5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Park Rapids</w:t>
            </w:r>
          </w:p>
        </w:tc>
        <w:tc>
          <w:tcPr>
            <w:tcW w:w="1980" w:type="dxa"/>
            <w:vAlign w:val="center"/>
          </w:tcPr>
          <w:p w14:paraId="7C196DC3" w14:textId="1979B186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Wabasha</w:t>
            </w:r>
          </w:p>
        </w:tc>
      </w:tr>
      <w:tr w:rsidR="00FC21CA" w:rsidRPr="001D148C" w14:paraId="124A26A9" w14:textId="77777777" w:rsidTr="00071AB8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751B8E4C" w14:textId="5988D715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proofErr w:type="spellStart"/>
            <w:r>
              <w:rPr>
                <w:rFonts w:eastAsia="Times New Roman"/>
                <w:color w:val="000000"/>
                <w:lang w:bidi="ar-SA"/>
              </w:rPr>
              <w:t>Cloquet</w:t>
            </w:r>
            <w:proofErr w:type="spellEnd"/>
          </w:p>
        </w:tc>
        <w:tc>
          <w:tcPr>
            <w:tcW w:w="1980" w:type="dxa"/>
            <w:vAlign w:val="center"/>
          </w:tcPr>
          <w:p w14:paraId="3D2EE475" w14:textId="192BAC71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Litchfield*</w:t>
            </w:r>
          </w:p>
        </w:tc>
        <w:tc>
          <w:tcPr>
            <w:tcW w:w="2070" w:type="dxa"/>
            <w:vAlign w:val="center"/>
          </w:tcPr>
          <w:p w14:paraId="4AFF373E" w14:textId="4CC05E17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Perham</w:t>
            </w:r>
          </w:p>
        </w:tc>
        <w:tc>
          <w:tcPr>
            <w:tcW w:w="1980" w:type="dxa"/>
            <w:vAlign w:val="center"/>
          </w:tcPr>
          <w:p w14:paraId="3BF71E17" w14:textId="6C9C2C28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Wadena</w:t>
            </w:r>
          </w:p>
        </w:tc>
      </w:tr>
      <w:tr w:rsidR="00FC21CA" w:rsidRPr="001D148C" w14:paraId="55641352" w14:textId="77777777" w:rsidTr="00071AB8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46398285" w14:textId="5EFC6F80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Crookston</w:t>
            </w:r>
          </w:p>
        </w:tc>
        <w:tc>
          <w:tcPr>
            <w:tcW w:w="1980" w:type="dxa"/>
            <w:vAlign w:val="center"/>
          </w:tcPr>
          <w:p w14:paraId="2750FB1D" w14:textId="3B831742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Little Falls</w:t>
            </w:r>
          </w:p>
        </w:tc>
        <w:tc>
          <w:tcPr>
            <w:tcW w:w="2070" w:type="dxa"/>
            <w:vAlign w:val="center"/>
          </w:tcPr>
          <w:p w14:paraId="68BE565C" w14:textId="0AE66C35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Pike Bay Twp.</w:t>
            </w:r>
          </w:p>
        </w:tc>
        <w:tc>
          <w:tcPr>
            <w:tcW w:w="1980" w:type="dxa"/>
            <w:vAlign w:val="center"/>
          </w:tcPr>
          <w:p w14:paraId="6903E48E" w14:textId="3E56E980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Waite Park*</w:t>
            </w:r>
          </w:p>
        </w:tc>
      </w:tr>
      <w:tr w:rsidR="00FC21CA" w:rsidRPr="001D148C" w14:paraId="279A7E96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7B4614AA" w14:textId="43983FD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Detroit Lakes</w:t>
            </w:r>
          </w:p>
        </w:tc>
        <w:tc>
          <w:tcPr>
            <w:tcW w:w="1980" w:type="dxa"/>
            <w:vAlign w:val="center"/>
          </w:tcPr>
          <w:p w14:paraId="4A93C2D5" w14:textId="2F201F4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proofErr w:type="spellStart"/>
            <w:r>
              <w:rPr>
                <w:rFonts w:eastAsia="Times New Roman"/>
                <w:color w:val="000000"/>
                <w:lang w:bidi="ar-SA"/>
              </w:rPr>
              <w:t>Luverne</w:t>
            </w:r>
            <w:proofErr w:type="spellEnd"/>
            <w:r>
              <w:rPr>
                <w:rFonts w:eastAsia="Times New Roman"/>
                <w:color w:val="000000"/>
                <w:lang w:bidi="ar-SA"/>
              </w:rPr>
              <w:t>*</w:t>
            </w:r>
          </w:p>
        </w:tc>
        <w:tc>
          <w:tcPr>
            <w:tcW w:w="2070" w:type="dxa"/>
            <w:vAlign w:val="center"/>
          </w:tcPr>
          <w:p w14:paraId="21A62FA3" w14:textId="44D1DB2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Pipestone</w:t>
            </w:r>
          </w:p>
        </w:tc>
        <w:tc>
          <w:tcPr>
            <w:tcW w:w="1980" w:type="dxa"/>
            <w:vAlign w:val="center"/>
          </w:tcPr>
          <w:p w14:paraId="7F7E33E9" w14:textId="2748ADCA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Warroad</w:t>
            </w:r>
          </w:p>
        </w:tc>
      </w:tr>
      <w:tr w:rsidR="00FC21CA" w:rsidRPr="001D148C" w14:paraId="4183CC66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1F58F758" w14:textId="42D718DE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Duluth*</w:t>
            </w:r>
          </w:p>
        </w:tc>
        <w:tc>
          <w:tcPr>
            <w:tcW w:w="1980" w:type="dxa"/>
            <w:vAlign w:val="center"/>
          </w:tcPr>
          <w:p w14:paraId="3315B35A" w14:textId="7E5C1079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Mankato*</w:t>
            </w:r>
          </w:p>
        </w:tc>
        <w:tc>
          <w:tcPr>
            <w:tcW w:w="2070" w:type="dxa"/>
            <w:vAlign w:val="center"/>
          </w:tcPr>
          <w:p w14:paraId="628E4901" w14:textId="41D2812D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Princeton</w:t>
            </w:r>
          </w:p>
        </w:tc>
        <w:tc>
          <w:tcPr>
            <w:tcW w:w="1980" w:type="dxa"/>
            <w:vAlign w:val="center"/>
          </w:tcPr>
          <w:p w14:paraId="079385E1" w14:textId="2A3FF381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Willmar</w:t>
            </w:r>
          </w:p>
        </w:tc>
      </w:tr>
      <w:tr w:rsidR="00FC21CA" w:rsidRPr="001D148C" w14:paraId="07F9FC5E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6CF70D97" w14:textId="50E1C1BB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East Grand Forks</w:t>
            </w:r>
          </w:p>
        </w:tc>
        <w:tc>
          <w:tcPr>
            <w:tcW w:w="1980" w:type="dxa"/>
            <w:vAlign w:val="center"/>
          </w:tcPr>
          <w:p w14:paraId="5CD15689" w14:textId="2CF0E892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Marshall</w:t>
            </w:r>
          </w:p>
        </w:tc>
        <w:tc>
          <w:tcPr>
            <w:tcW w:w="2070" w:type="dxa"/>
            <w:vAlign w:val="center"/>
          </w:tcPr>
          <w:p w14:paraId="65F1A933" w14:textId="43B272CA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Red Wing</w:t>
            </w:r>
          </w:p>
        </w:tc>
        <w:tc>
          <w:tcPr>
            <w:tcW w:w="1980" w:type="dxa"/>
            <w:vAlign w:val="center"/>
          </w:tcPr>
          <w:p w14:paraId="02F4E4CB" w14:textId="726D5C86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Willmar Twp.*</w:t>
            </w:r>
          </w:p>
        </w:tc>
      </w:tr>
      <w:tr w:rsidR="00FC21CA" w:rsidRPr="001D148C" w14:paraId="3DFF5004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13FE8B43" w14:textId="7FD20EE7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Elk River</w:t>
            </w:r>
          </w:p>
        </w:tc>
        <w:tc>
          <w:tcPr>
            <w:tcW w:w="1980" w:type="dxa"/>
            <w:vAlign w:val="center"/>
          </w:tcPr>
          <w:p w14:paraId="2731358D" w14:textId="3116F132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Melrose</w:t>
            </w:r>
          </w:p>
        </w:tc>
        <w:tc>
          <w:tcPr>
            <w:tcW w:w="2070" w:type="dxa"/>
            <w:vAlign w:val="center"/>
          </w:tcPr>
          <w:p w14:paraId="25E01C25" w14:textId="2FEA8840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Redwood Falls</w:t>
            </w:r>
          </w:p>
        </w:tc>
        <w:tc>
          <w:tcPr>
            <w:tcW w:w="1980" w:type="dxa"/>
            <w:vAlign w:val="center"/>
          </w:tcPr>
          <w:p w14:paraId="21A47A94" w14:textId="68837784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Windom</w:t>
            </w:r>
          </w:p>
        </w:tc>
      </w:tr>
      <w:tr w:rsidR="00FC21CA" w:rsidRPr="001D148C" w14:paraId="4ABBE109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1C53539B" w14:textId="2017AC8A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Fairmont</w:t>
            </w:r>
          </w:p>
        </w:tc>
        <w:tc>
          <w:tcPr>
            <w:tcW w:w="1980" w:type="dxa"/>
            <w:vAlign w:val="center"/>
          </w:tcPr>
          <w:p w14:paraId="43BB2748" w14:textId="582FE1EE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Montevideo</w:t>
            </w:r>
          </w:p>
        </w:tc>
        <w:tc>
          <w:tcPr>
            <w:tcW w:w="2070" w:type="dxa"/>
            <w:vAlign w:val="center"/>
          </w:tcPr>
          <w:p w14:paraId="7DDED8C5" w14:textId="5379C30F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Rochester*</w:t>
            </w:r>
          </w:p>
        </w:tc>
        <w:tc>
          <w:tcPr>
            <w:tcW w:w="1980" w:type="dxa"/>
            <w:vAlign w:val="center"/>
          </w:tcPr>
          <w:p w14:paraId="692EFD64" w14:textId="168CE018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Winona</w:t>
            </w:r>
          </w:p>
        </w:tc>
      </w:tr>
      <w:tr w:rsidR="00FC21CA" w:rsidRPr="001D148C" w14:paraId="5DFDAF76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38BEBEE1" w14:textId="0AA112D2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Faribault</w:t>
            </w:r>
          </w:p>
        </w:tc>
        <w:tc>
          <w:tcPr>
            <w:tcW w:w="1980" w:type="dxa"/>
            <w:vAlign w:val="center"/>
          </w:tcPr>
          <w:p w14:paraId="08AD96D5" w14:textId="3E9FA44F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Moorhead*</w:t>
            </w:r>
          </w:p>
        </w:tc>
        <w:tc>
          <w:tcPr>
            <w:tcW w:w="2070" w:type="dxa"/>
            <w:vAlign w:val="center"/>
          </w:tcPr>
          <w:p w14:paraId="06801BBC" w14:textId="013CFF0E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Roseau</w:t>
            </w:r>
          </w:p>
        </w:tc>
        <w:tc>
          <w:tcPr>
            <w:tcW w:w="1980" w:type="dxa"/>
            <w:vAlign w:val="center"/>
          </w:tcPr>
          <w:p w14:paraId="7BB4B12B" w14:textId="357DA3BB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Worthington</w:t>
            </w:r>
          </w:p>
        </w:tc>
      </w:tr>
      <w:tr w:rsidR="00FC21CA" w:rsidRPr="001D148C" w14:paraId="1C57A587" w14:textId="77777777" w:rsidTr="00F5135D">
        <w:trPr>
          <w:trHeight w:val="300"/>
        </w:trPr>
        <w:tc>
          <w:tcPr>
            <w:tcW w:w="1995" w:type="dxa"/>
            <w:shd w:val="clear" w:color="auto" w:fill="auto"/>
            <w:noWrap/>
            <w:vAlign w:val="center"/>
          </w:tcPr>
          <w:p w14:paraId="24B4EBD7" w14:textId="605BB996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  <w:r>
              <w:rPr>
                <w:rFonts w:eastAsia="Times New Roman"/>
                <w:color w:val="000000"/>
                <w:lang w:bidi="ar-SA"/>
              </w:rPr>
              <w:t>Fergus Falls</w:t>
            </w:r>
          </w:p>
        </w:tc>
        <w:tc>
          <w:tcPr>
            <w:tcW w:w="1980" w:type="dxa"/>
            <w:vAlign w:val="center"/>
          </w:tcPr>
          <w:p w14:paraId="4BC85B37" w14:textId="5E767863" w:rsidR="00FC21CA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2070" w:type="dxa"/>
            <w:vAlign w:val="center"/>
          </w:tcPr>
          <w:p w14:paraId="60602B17" w14:textId="7FC6C913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</w:p>
        </w:tc>
        <w:tc>
          <w:tcPr>
            <w:tcW w:w="1980" w:type="dxa"/>
            <w:vAlign w:val="center"/>
          </w:tcPr>
          <w:p w14:paraId="6461F096" w14:textId="05673C14" w:rsidR="00FC21CA" w:rsidRPr="001D148C" w:rsidRDefault="00FC21CA" w:rsidP="00A26A4C">
            <w:pPr>
              <w:spacing w:after="0" w:line="240" w:lineRule="auto"/>
              <w:jc w:val="left"/>
              <w:rPr>
                <w:rFonts w:eastAsia="Times New Roman"/>
                <w:color w:val="000000"/>
                <w:lang w:bidi="ar-SA"/>
              </w:rPr>
            </w:pPr>
          </w:p>
        </w:tc>
      </w:tr>
    </w:tbl>
    <w:p w14:paraId="1C115F14" w14:textId="77777777" w:rsidR="00FC21CA" w:rsidRDefault="00FC21CA" w:rsidP="00E91196">
      <w:pPr>
        <w:rPr>
          <w:sz w:val="20"/>
          <w:szCs w:val="20"/>
        </w:rPr>
      </w:pPr>
    </w:p>
    <w:p w14:paraId="13175AC9" w14:textId="3426C51E" w:rsidR="00E91196" w:rsidRDefault="00E91196" w:rsidP="00E91196">
      <w:pPr>
        <w:rPr>
          <w:sz w:val="20"/>
          <w:szCs w:val="20"/>
        </w:rPr>
      </w:pPr>
      <w:r w:rsidRPr="006236AB">
        <w:rPr>
          <w:sz w:val="20"/>
          <w:szCs w:val="20"/>
        </w:rPr>
        <w:t xml:space="preserve">Source: Minnesota Housing analysis of </w:t>
      </w:r>
      <w:r>
        <w:rPr>
          <w:sz w:val="20"/>
          <w:szCs w:val="20"/>
        </w:rPr>
        <w:t>US Census Longitudinal Employer Household Dynamics Data, 201</w:t>
      </w:r>
      <w:r w:rsidR="00302F7C">
        <w:rPr>
          <w:sz w:val="20"/>
          <w:szCs w:val="20"/>
        </w:rPr>
        <w:t>4</w:t>
      </w:r>
      <w:r>
        <w:rPr>
          <w:sz w:val="20"/>
          <w:szCs w:val="20"/>
        </w:rPr>
        <w:t>.</w:t>
      </w:r>
      <w:r w:rsidR="000B37B6">
        <w:rPr>
          <w:sz w:val="20"/>
          <w:szCs w:val="20"/>
        </w:rPr>
        <w:t xml:space="preserve"> *Communities added based on 2015 US Census Longitudinal Employer Household Dynamics Data.</w:t>
      </w:r>
    </w:p>
    <w:p w14:paraId="02028CE4" w14:textId="77777777" w:rsidR="00C672FA" w:rsidRDefault="00C672FA">
      <w:pPr>
        <w:spacing w:after="0" w:line="240" w:lineRule="auto"/>
        <w:jc w:val="left"/>
        <w:rPr>
          <w:b/>
          <w:noProof/>
          <w:sz w:val="26"/>
          <w:szCs w:val="26"/>
          <w:lang w:bidi="ar-SA"/>
        </w:rPr>
      </w:pPr>
    </w:p>
    <w:p w14:paraId="36E3BF53" w14:textId="77777777" w:rsidR="00C672FA" w:rsidRDefault="00C672FA">
      <w:pPr>
        <w:spacing w:after="0" w:line="240" w:lineRule="auto"/>
        <w:jc w:val="left"/>
        <w:rPr>
          <w:b/>
          <w:noProof/>
          <w:sz w:val="26"/>
          <w:szCs w:val="26"/>
          <w:lang w:bidi="ar-SA"/>
        </w:rPr>
      </w:pPr>
    </w:p>
    <w:p w14:paraId="5A2FAB58" w14:textId="77777777" w:rsidR="007B5B2E" w:rsidRDefault="00C672FA" w:rsidP="00C672FA">
      <w:pPr>
        <w:spacing w:after="0" w:line="240" w:lineRule="auto"/>
        <w:jc w:val="left"/>
        <w:rPr>
          <w:sz w:val="20"/>
          <w:szCs w:val="20"/>
        </w:rPr>
      </w:pPr>
      <w:r>
        <w:rPr>
          <w:b/>
          <w:noProof/>
          <w:sz w:val="26"/>
          <w:szCs w:val="26"/>
          <w:lang w:bidi="ar-SA"/>
        </w:rPr>
        <w:lastRenderedPageBreak/>
        <w:drawing>
          <wp:inline distT="0" distB="0" distL="0" distR="0" wp14:anchorId="4B7E24AF" wp14:editId="44D1C9F8">
            <wp:extent cx="6497053" cy="81432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kforceHousingAreas_GrM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8"/>
                    <a:stretch/>
                  </pic:blipFill>
                  <pic:spPr bwMode="auto">
                    <a:xfrm>
                      <a:off x="0" y="0"/>
                      <a:ext cx="6500551" cy="8147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5B2E" w:rsidSect="008F592F">
      <w:headerReference w:type="default" r:id="rId12"/>
      <w:footerReference w:type="default" r:id="rId13"/>
      <w:headerReference w:type="first" r:id="rId14"/>
      <w:type w:val="continuous"/>
      <w:pgSz w:w="12240" w:h="15840"/>
      <w:pgMar w:top="1440" w:right="1080" w:bottom="900" w:left="108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C80ABB" w14:textId="77777777" w:rsidR="00AA4A5C" w:rsidRDefault="00AA4A5C" w:rsidP="00575433">
      <w:r>
        <w:separator/>
      </w:r>
    </w:p>
  </w:endnote>
  <w:endnote w:type="continuationSeparator" w:id="0">
    <w:p w14:paraId="2FE2B6DA" w14:textId="77777777" w:rsidR="00AA4A5C" w:rsidRDefault="00AA4A5C" w:rsidP="0057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25CE2" w14:textId="77777777" w:rsidR="009966DD" w:rsidRDefault="009966DD" w:rsidP="00575433">
    <w:pPr>
      <w:pStyle w:val="Footer"/>
    </w:pPr>
  </w:p>
  <w:p w14:paraId="098B0B23" w14:textId="67E81801" w:rsidR="001A2F46" w:rsidRPr="00BC286B" w:rsidRDefault="001A2F46" w:rsidP="001A2F46">
    <w:pPr>
      <w:pStyle w:val="Footer"/>
      <w:jc w:val="center"/>
      <w:rPr>
        <w:sz w:val="18"/>
        <w:szCs w:val="18"/>
      </w:rPr>
    </w:pPr>
    <w:r w:rsidRPr="00BC286B">
      <w:rPr>
        <w:sz w:val="18"/>
        <w:szCs w:val="18"/>
      </w:rPr>
      <w:t>Methodologies</w:t>
    </w:r>
    <w:r w:rsidRPr="00BC286B">
      <w:rPr>
        <w:sz w:val="18"/>
        <w:szCs w:val="18"/>
      </w:rPr>
      <w:tab/>
    </w:r>
    <w:sdt>
      <w:sdtPr>
        <w:rPr>
          <w:sz w:val="18"/>
          <w:szCs w:val="18"/>
        </w:rPr>
        <w:id w:val="17468398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C286B">
          <w:rPr>
            <w:sz w:val="18"/>
            <w:szCs w:val="18"/>
          </w:rPr>
          <w:fldChar w:fldCharType="begin"/>
        </w:r>
        <w:r w:rsidRPr="00BC286B">
          <w:rPr>
            <w:sz w:val="18"/>
            <w:szCs w:val="18"/>
          </w:rPr>
          <w:instrText xml:space="preserve"> PAGE   \* MERGEFORMAT </w:instrText>
        </w:r>
        <w:r w:rsidRPr="00BC286B">
          <w:rPr>
            <w:sz w:val="18"/>
            <w:szCs w:val="18"/>
          </w:rPr>
          <w:fldChar w:fldCharType="separate"/>
        </w:r>
        <w:r w:rsidR="00FA54EF">
          <w:rPr>
            <w:noProof/>
            <w:sz w:val="18"/>
            <w:szCs w:val="18"/>
          </w:rPr>
          <w:t>2</w:t>
        </w:r>
        <w:r w:rsidRPr="00BC286B">
          <w:rPr>
            <w:noProof/>
            <w:sz w:val="18"/>
            <w:szCs w:val="18"/>
          </w:rPr>
          <w:fldChar w:fldCharType="end"/>
        </w:r>
        <w:r w:rsidR="00384693">
          <w:rPr>
            <w:noProof/>
            <w:sz w:val="18"/>
            <w:szCs w:val="18"/>
          </w:rPr>
          <w:tab/>
          <w:t>Revised December</w:t>
        </w:r>
        <w:r w:rsidRPr="00BC286B">
          <w:rPr>
            <w:noProof/>
            <w:sz w:val="18"/>
            <w:szCs w:val="18"/>
          </w:rPr>
          <w:t xml:space="preserve"> 2017</w:t>
        </w:r>
      </w:sdtContent>
    </w:sdt>
  </w:p>
  <w:p w14:paraId="75720CB6" w14:textId="14F4AC84" w:rsidR="009966DD" w:rsidRPr="00AB5E09" w:rsidRDefault="009966DD" w:rsidP="001A2F46">
    <w:pPr>
      <w:pStyle w:val="Footer"/>
      <w:rPr>
        <w:color w:val="7F7F7F" w:themeColor="text1" w:themeTint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9E877" w14:textId="77777777" w:rsidR="00AA4A5C" w:rsidRDefault="00AA4A5C" w:rsidP="00575433">
      <w:r>
        <w:separator/>
      </w:r>
    </w:p>
  </w:footnote>
  <w:footnote w:type="continuationSeparator" w:id="0">
    <w:p w14:paraId="44E80D7E" w14:textId="77777777" w:rsidR="00AA4A5C" w:rsidRDefault="00AA4A5C" w:rsidP="00575433">
      <w:r>
        <w:continuationSeparator/>
      </w:r>
    </w:p>
  </w:footnote>
  <w:footnote w:id="1">
    <w:p w14:paraId="3E2B709E" w14:textId="034181A1" w:rsidR="009966DD" w:rsidRPr="009966DD" w:rsidRDefault="009966DD" w:rsidP="009966DD">
      <w:pPr>
        <w:pStyle w:val="FootnoteText"/>
        <w:jc w:val="left"/>
        <w:rPr>
          <w:sz w:val="20"/>
          <w:szCs w:val="20"/>
        </w:rPr>
      </w:pPr>
      <w:r w:rsidRPr="009966DD">
        <w:rPr>
          <w:rStyle w:val="FootnoteReference"/>
          <w:sz w:val="20"/>
          <w:szCs w:val="20"/>
        </w:rPr>
        <w:footnoteRef/>
      </w:r>
      <w:r w:rsidRPr="009966DD">
        <w:rPr>
          <w:sz w:val="20"/>
          <w:szCs w:val="20"/>
        </w:rPr>
        <w:t xml:space="preserve">The 5 year job growth communities presented </w:t>
      </w:r>
      <w:r w:rsidR="00302F7C">
        <w:rPr>
          <w:sz w:val="20"/>
          <w:szCs w:val="20"/>
        </w:rPr>
        <w:t>in this methodology are for 2010</w:t>
      </w:r>
      <w:r w:rsidR="007A04D0">
        <w:rPr>
          <w:sz w:val="20"/>
          <w:szCs w:val="20"/>
        </w:rPr>
        <w:t>-201</w:t>
      </w:r>
      <w:r w:rsidR="00302F7C">
        <w:rPr>
          <w:sz w:val="20"/>
          <w:szCs w:val="20"/>
        </w:rPr>
        <w:t>5</w:t>
      </w:r>
      <w:r w:rsidR="007A04D0">
        <w:rPr>
          <w:sz w:val="20"/>
          <w:szCs w:val="20"/>
        </w:rPr>
        <w:t xml:space="preserve">. </w:t>
      </w:r>
      <w:r w:rsidR="003F7A8F" w:rsidRPr="009966DD">
        <w:rPr>
          <w:sz w:val="20"/>
          <w:szCs w:val="20"/>
        </w:rPr>
        <w:t>Minnesota Hou</w:t>
      </w:r>
      <w:r w:rsidR="00302F7C">
        <w:rPr>
          <w:sz w:val="20"/>
          <w:szCs w:val="20"/>
        </w:rPr>
        <w:t>sing will also add eligible 2011-2016</w:t>
      </w:r>
      <w:r w:rsidR="003F7A8F" w:rsidRPr="009966DD">
        <w:rPr>
          <w:sz w:val="20"/>
          <w:szCs w:val="20"/>
        </w:rPr>
        <w:t xml:space="preserve"> growth communities by</w:t>
      </w:r>
      <w:r w:rsidR="00302F7C">
        <w:rPr>
          <w:sz w:val="20"/>
          <w:szCs w:val="20"/>
        </w:rPr>
        <w:t xml:space="preserve"> application release of the 2019</w:t>
      </w:r>
      <w:r w:rsidR="003F7A8F" w:rsidRPr="009966DD">
        <w:rPr>
          <w:sz w:val="20"/>
          <w:szCs w:val="20"/>
        </w:rPr>
        <w:t xml:space="preserve"> QAP.  </w:t>
      </w:r>
      <w:r w:rsidRPr="009966DD">
        <w:rPr>
          <w:sz w:val="20"/>
          <w:szCs w:val="20"/>
        </w:rPr>
        <w:t xml:space="preserve">Data source: http://mn.gov/deed/data/data-tools/qcew.jsp </w:t>
      </w:r>
    </w:p>
  </w:footnote>
  <w:footnote w:id="2">
    <w:p w14:paraId="238C3764" w14:textId="4A8243F9" w:rsidR="009966DD" w:rsidRPr="00FA54EF" w:rsidRDefault="009966DD" w:rsidP="009966DD">
      <w:pPr>
        <w:pStyle w:val="FootnoteText"/>
        <w:jc w:val="left"/>
        <w:rPr>
          <w:sz w:val="20"/>
          <w:szCs w:val="20"/>
          <w:u w:val="single"/>
        </w:rPr>
      </w:pPr>
      <w:r w:rsidRPr="009966DD">
        <w:rPr>
          <w:rStyle w:val="FootnoteReference"/>
          <w:sz w:val="20"/>
          <w:szCs w:val="20"/>
        </w:rPr>
        <w:footnoteRef/>
      </w:r>
      <w:r w:rsidRPr="009966DD">
        <w:rPr>
          <w:sz w:val="20"/>
          <w:szCs w:val="20"/>
        </w:rPr>
        <w:t xml:space="preserve"> Data from </w:t>
      </w:r>
      <w:r w:rsidR="00302F7C">
        <w:rPr>
          <w:sz w:val="20"/>
          <w:szCs w:val="20"/>
        </w:rPr>
        <w:t>LEHD are current to 2014</w:t>
      </w:r>
      <w:r w:rsidRPr="00B17156">
        <w:rPr>
          <w:sz w:val="20"/>
          <w:szCs w:val="20"/>
        </w:rPr>
        <w:t>.</w:t>
      </w:r>
      <w:r w:rsidR="007A04D0">
        <w:rPr>
          <w:sz w:val="20"/>
          <w:szCs w:val="20"/>
        </w:rPr>
        <w:t xml:space="preserve"> </w:t>
      </w:r>
      <w:r w:rsidR="003F7A8F">
        <w:rPr>
          <w:sz w:val="20"/>
          <w:szCs w:val="20"/>
        </w:rPr>
        <w:t>Minnesota Housing will also add eligible communities with more current data available by</w:t>
      </w:r>
      <w:r w:rsidR="00302F7C">
        <w:rPr>
          <w:sz w:val="20"/>
          <w:szCs w:val="20"/>
        </w:rPr>
        <w:t xml:space="preserve"> application release of the 2019</w:t>
      </w:r>
      <w:r w:rsidR="003F7A8F">
        <w:rPr>
          <w:sz w:val="20"/>
          <w:szCs w:val="20"/>
        </w:rPr>
        <w:t xml:space="preserve"> QAP.</w:t>
      </w:r>
      <w:r w:rsidR="003F7A8F" w:rsidRPr="00B17156">
        <w:rPr>
          <w:sz w:val="20"/>
          <w:szCs w:val="20"/>
        </w:rPr>
        <w:t xml:space="preserve"> </w:t>
      </w:r>
      <w:r w:rsidR="00AC28FC" w:rsidRPr="00B17156">
        <w:rPr>
          <w:sz w:val="20"/>
          <w:szCs w:val="20"/>
        </w:rPr>
        <w:t>Da</w:t>
      </w:r>
      <w:r w:rsidR="00AC28FC" w:rsidRPr="009966DD">
        <w:rPr>
          <w:sz w:val="20"/>
          <w:szCs w:val="20"/>
        </w:rPr>
        <w:t xml:space="preserve">ta source: </w:t>
      </w:r>
      <w:hyperlink r:id="rId1" w:history="1">
        <w:r w:rsidR="00AC28FC" w:rsidRPr="00FA54EF">
          <w:rPr>
            <w:rStyle w:val="Hyperlink"/>
            <w:color w:val="0000FF"/>
            <w:sz w:val="20"/>
            <w:szCs w:val="20"/>
          </w:rPr>
          <w:t>http://lehd.did.census.gov/data/</w:t>
        </w:r>
      </w:hyperlink>
      <w:r w:rsidR="00AC28FC" w:rsidRPr="00FA54EF">
        <w:rPr>
          <w:sz w:val="20"/>
          <w:szCs w:val="20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41870" w14:textId="77777777" w:rsidR="009B5722" w:rsidRPr="008F592F" w:rsidRDefault="002956DC" w:rsidP="009B5722">
    <w:pPr>
      <w:pStyle w:val="Heading1"/>
      <w:spacing w:after="0"/>
      <w:jc w:val="right"/>
      <w:rPr>
        <w:b w:val="0"/>
        <w:sz w:val="20"/>
        <w:szCs w:val="20"/>
      </w:rPr>
    </w:pPr>
    <w:r>
      <w:rPr>
        <w:color w:val="FF0000"/>
      </w:rPr>
      <w:tab/>
    </w:r>
    <w:r>
      <w:rPr>
        <w:color w:val="FF0000"/>
      </w:rPr>
      <w:tab/>
    </w:r>
    <w:r w:rsidR="009B5722" w:rsidRPr="008F592F">
      <w:rPr>
        <w:b w:val="0"/>
        <w:sz w:val="20"/>
        <w:szCs w:val="20"/>
      </w:rPr>
      <w:t>Workforce Housing Communities Methodology</w:t>
    </w:r>
  </w:p>
  <w:p w14:paraId="5621DEFA" w14:textId="6A6C19BB" w:rsidR="002956DC" w:rsidRPr="009B5722" w:rsidRDefault="002956DC" w:rsidP="002956DC">
    <w:pPr>
      <w:pStyle w:val="Header"/>
      <w:spacing w:after="0" w:line="240" w:lineRule="auto"/>
      <w:jc w:val="left"/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AA8DA" w14:textId="0B611653" w:rsidR="002956DC" w:rsidRPr="00DA15D6" w:rsidRDefault="002956DC" w:rsidP="002956DC">
    <w:pPr>
      <w:pStyle w:val="Header"/>
      <w:spacing w:after="0" w:line="240" w:lineRule="auto"/>
      <w:jc w:val="lef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14EE"/>
    <w:multiLevelType w:val="hybridMultilevel"/>
    <w:tmpl w:val="D75472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046F1"/>
    <w:multiLevelType w:val="hybridMultilevel"/>
    <w:tmpl w:val="A92E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91435"/>
    <w:multiLevelType w:val="hybridMultilevel"/>
    <w:tmpl w:val="0CFED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01FAB"/>
    <w:multiLevelType w:val="hybridMultilevel"/>
    <w:tmpl w:val="1F2A0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D6D05"/>
    <w:multiLevelType w:val="hybridMultilevel"/>
    <w:tmpl w:val="364A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F62BEF"/>
    <w:multiLevelType w:val="hybridMultilevel"/>
    <w:tmpl w:val="7474EE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8820BC"/>
    <w:multiLevelType w:val="hybridMultilevel"/>
    <w:tmpl w:val="FC5E3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D33CC0"/>
    <w:multiLevelType w:val="hybridMultilevel"/>
    <w:tmpl w:val="64580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6661C"/>
    <w:multiLevelType w:val="hybridMultilevel"/>
    <w:tmpl w:val="019AB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3A5773"/>
    <w:multiLevelType w:val="hybridMultilevel"/>
    <w:tmpl w:val="FF52A2A0"/>
    <w:lvl w:ilvl="0" w:tplc="59F6CB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F5D7F"/>
    <w:multiLevelType w:val="hybridMultilevel"/>
    <w:tmpl w:val="30709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E902A1"/>
    <w:multiLevelType w:val="hybridMultilevel"/>
    <w:tmpl w:val="20629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87968"/>
    <w:multiLevelType w:val="hybridMultilevel"/>
    <w:tmpl w:val="9266E5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5E4AE2"/>
    <w:multiLevelType w:val="hybridMultilevel"/>
    <w:tmpl w:val="C2861C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1BA14A6"/>
    <w:multiLevelType w:val="hybridMultilevel"/>
    <w:tmpl w:val="3FF280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3147063"/>
    <w:multiLevelType w:val="hybridMultilevel"/>
    <w:tmpl w:val="816EF9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724E78"/>
    <w:multiLevelType w:val="hybridMultilevel"/>
    <w:tmpl w:val="228A670C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77A71BD6"/>
    <w:multiLevelType w:val="hybridMultilevel"/>
    <w:tmpl w:val="09543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13"/>
  </w:num>
  <w:num w:numId="10">
    <w:abstractNumId w:val="17"/>
  </w:num>
  <w:num w:numId="11">
    <w:abstractNumId w:val="16"/>
  </w:num>
  <w:num w:numId="12">
    <w:abstractNumId w:val="8"/>
  </w:num>
  <w:num w:numId="13">
    <w:abstractNumId w:val="12"/>
  </w:num>
  <w:num w:numId="14">
    <w:abstractNumId w:val="15"/>
  </w:num>
  <w:num w:numId="15">
    <w:abstractNumId w:val="14"/>
  </w:num>
  <w:num w:numId="16">
    <w:abstractNumId w:val="10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69"/>
    <w:rsid w:val="00005D2E"/>
    <w:rsid w:val="000175C8"/>
    <w:rsid w:val="00056CBE"/>
    <w:rsid w:val="00067037"/>
    <w:rsid w:val="00071AB8"/>
    <w:rsid w:val="00080946"/>
    <w:rsid w:val="000927F0"/>
    <w:rsid w:val="000A0BEE"/>
    <w:rsid w:val="000B1100"/>
    <w:rsid w:val="000B37B6"/>
    <w:rsid w:val="000C193E"/>
    <w:rsid w:val="000C2B1C"/>
    <w:rsid w:val="000F4708"/>
    <w:rsid w:val="00103084"/>
    <w:rsid w:val="00133AAB"/>
    <w:rsid w:val="001367AA"/>
    <w:rsid w:val="001404C6"/>
    <w:rsid w:val="001661F5"/>
    <w:rsid w:val="001734F2"/>
    <w:rsid w:val="00177F7A"/>
    <w:rsid w:val="001A06B6"/>
    <w:rsid w:val="001A271B"/>
    <w:rsid w:val="001A2F46"/>
    <w:rsid w:val="001A45A6"/>
    <w:rsid w:val="001C0841"/>
    <w:rsid w:val="001C2A8B"/>
    <w:rsid w:val="001D148C"/>
    <w:rsid w:val="00204C6E"/>
    <w:rsid w:val="002153A4"/>
    <w:rsid w:val="0022231F"/>
    <w:rsid w:val="0026082D"/>
    <w:rsid w:val="00263F17"/>
    <w:rsid w:val="00276163"/>
    <w:rsid w:val="002859C8"/>
    <w:rsid w:val="00294BBC"/>
    <w:rsid w:val="00294CE9"/>
    <w:rsid w:val="002956A1"/>
    <w:rsid w:val="002956DC"/>
    <w:rsid w:val="002A0C69"/>
    <w:rsid w:val="002A4B88"/>
    <w:rsid w:val="002B11B3"/>
    <w:rsid w:val="002B1E6B"/>
    <w:rsid w:val="002B1EC2"/>
    <w:rsid w:val="002B4125"/>
    <w:rsid w:val="002B45B8"/>
    <w:rsid w:val="002B5AAB"/>
    <w:rsid w:val="002E32C1"/>
    <w:rsid w:val="002F4A9E"/>
    <w:rsid w:val="00302F7C"/>
    <w:rsid w:val="003113AA"/>
    <w:rsid w:val="003164A4"/>
    <w:rsid w:val="00353FCE"/>
    <w:rsid w:val="00362785"/>
    <w:rsid w:val="0036373E"/>
    <w:rsid w:val="003830D0"/>
    <w:rsid w:val="00384693"/>
    <w:rsid w:val="00386A3E"/>
    <w:rsid w:val="003939D4"/>
    <w:rsid w:val="00393AD8"/>
    <w:rsid w:val="003A04D4"/>
    <w:rsid w:val="003A1984"/>
    <w:rsid w:val="003A42CD"/>
    <w:rsid w:val="003A687F"/>
    <w:rsid w:val="003B26D1"/>
    <w:rsid w:val="003B34FB"/>
    <w:rsid w:val="003F1C0C"/>
    <w:rsid w:val="003F56E9"/>
    <w:rsid w:val="003F6747"/>
    <w:rsid w:val="003F6EF0"/>
    <w:rsid w:val="003F7A8F"/>
    <w:rsid w:val="00400055"/>
    <w:rsid w:val="004042FE"/>
    <w:rsid w:val="00406523"/>
    <w:rsid w:val="00411F23"/>
    <w:rsid w:val="004153D8"/>
    <w:rsid w:val="00420219"/>
    <w:rsid w:val="00430E23"/>
    <w:rsid w:val="00432046"/>
    <w:rsid w:val="00443695"/>
    <w:rsid w:val="00445D25"/>
    <w:rsid w:val="004612DB"/>
    <w:rsid w:val="00461E7C"/>
    <w:rsid w:val="0047073D"/>
    <w:rsid w:val="00481C18"/>
    <w:rsid w:val="00487E39"/>
    <w:rsid w:val="00496E2D"/>
    <w:rsid w:val="004A0EEE"/>
    <w:rsid w:val="004A1DAC"/>
    <w:rsid w:val="004B26EB"/>
    <w:rsid w:val="004D3B82"/>
    <w:rsid w:val="004E6274"/>
    <w:rsid w:val="004F0B5F"/>
    <w:rsid w:val="004F3F9F"/>
    <w:rsid w:val="004F49F5"/>
    <w:rsid w:val="004F6498"/>
    <w:rsid w:val="004F78FD"/>
    <w:rsid w:val="00500B95"/>
    <w:rsid w:val="00504135"/>
    <w:rsid w:val="00506EDD"/>
    <w:rsid w:val="0051286B"/>
    <w:rsid w:val="005427F1"/>
    <w:rsid w:val="00550F56"/>
    <w:rsid w:val="00553E30"/>
    <w:rsid w:val="00575433"/>
    <w:rsid w:val="0057629E"/>
    <w:rsid w:val="005A31FA"/>
    <w:rsid w:val="005A3732"/>
    <w:rsid w:val="005C4525"/>
    <w:rsid w:val="005D5EAD"/>
    <w:rsid w:val="005D6247"/>
    <w:rsid w:val="005E194A"/>
    <w:rsid w:val="005F2F77"/>
    <w:rsid w:val="005F4BB4"/>
    <w:rsid w:val="006010AC"/>
    <w:rsid w:val="006114E5"/>
    <w:rsid w:val="00615E3E"/>
    <w:rsid w:val="00632925"/>
    <w:rsid w:val="00635E9B"/>
    <w:rsid w:val="00645197"/>
    <w:rsid w:val="00653CBE"/>
    <w:rsid w:val="00656EC9"/>
    <w:rsid w:val="0066132B"/>
    <w:rsid w:val="0066432E"/>
    <w:rsid w:val="00666BE6"/>
    <w:rsid w:val="00677625"/>
    <w:rsid w:val="00682D2F"/>
    <w:rsid w:val="006A04B5"/>
    <w:rsid w:val="006A722C"/>
    <w:rsid w:val="006C4930"/>
    <w:rsid w:val="006D3B3C"/>
    <w:rsid w:val="006D5256"/>
    <w:rsid w:val="006E1E41"/>
    <w:rsid w:val="006E5DAE"/>
    <w:rsid w:val="006E5EDB"/>
    <w:rsid w:val="006F6CC8"/>
    <w:rsid w:val="00712187"/>
    <w:rsid w:val="00725BFD"/>
    <w:rsid w:val="007263E9"/>
    <w:rsid w:val="0074313D"/>
    <w:rsid w:val="00756302"/>
    <w:rsid w:val="007634DE"/>
    <w:rsid w:val="00791CE3"/>
    <w:rsid w:val="007A04D0"/>
    <w:rsid w:val="007B00FB"/>
    <w:rsid w:val="007B5B2E"/>
    <w:rsid w:val="007D45FD"/>
    <w:rsid w:val="007E46D4"/>
    <w:rsid w:val="007E5182"/>
    <w:rsid w:val="007F7395"/>
    <w:rsid w:val="007F7492"/>
    <w:rsid w:val="008009BF"/>
    <w:rsid w:val="00800BEA"/>
    <w:rsid w:val="00800CA9"/>
    <w:rsid w:val="00816103"/>
    <w:rsid w:val="00820DD0"/>
    <w:rsid w:val="0082573D"/>
    <w:rsid w:val="00825FE1"/>
    <w:rsid w:val="00883EF0"/>
    <w:rsid w:val="00890F08"/>
    <w:rsid w:val="008A0EA1"/>
    <w:rsid w:val="008A106E"/>
    <w:rsid w:val="008A500D"/>
    <w:rsid w:val="008B5DCE"/>
    <w:rsid w:val="008C1AFB"/>
    <w:rsid w:val="008C5451"/>
    <w:rsid w:val="008D2BFA"/>
    <w:rsid w:val="008D5AB5"/>
    <w:rsid w:val="008D6EAC"/>
    <w:rsid w:val="008F592F"/>
    <w:rsid w:val="008F601D"/>
    <w:rsid w:val="00901CDC"/>
    <w:rsid w:val="009300C2"/>
    <w:rsid w:val="0094371D"/>
    <w:rsid w:val="00943BBA"/>
    <w:rsid w:val="009454B1"/>
    <w:rsid w:val="00955E32"/>
    <w:rsid w:val="009603CB"/>
    <w:rsid w:val="00960853"/>
    <w:rsid w:val="009742AB"/>
    <w:rsid w:val="00982D37"/>
    <w:rsid w:val="00990A95"/>
    <w:rsid w:val="009966DD"/>
    <w:rsid w:val="009A31C8"/>
    <w:rsid w:val="009B5722"/>
    <w:rsid w:val="009B582F"/>
    <w:rsid w:val="009E015C"/>
    <w:rsid w:val="00A25007"/>
    <w:rsid w:val="00A26A4C"/>
    <w:rsid w:val="00A34EC6"/>
    <w:rsid w:val="00A35267"/>
    <w:rsid w:val="00A37386"/>
    <w:rsid w:val="00A43F53"/>
    <w:rsid w:val="00A52E65"/>
    <w:rsid w:val="00A5726F"/>
    <w:rsid w:val="00A64D52"/>
    <w:rsid w:val="00A663E0"/>
    <w:rsid w:val="00A66DC2"/>
    <w:rsid w:val="00A749E8"/>
    <w:rsid w:val="00A8307E"/>
    <w:rsid w:val="00A8790F"/>
    <w:rsid w:val="00A954D2"/>
    <w:rsid w:val="00AA4A5C"/>
    <w:rsid w:val="00AB5E09"/>
    <w:rsid w:val="00AC28FC"/>
    <w:rsid w:val="00AE1151"/>
    <w:rsid w:val="00AE7F00"/>
    <w:rsid w:val="00AF18C2"/>
    <w:rsid w:val="00AF3D0F"/>
    <w:rsid w:val="00AF759A"/>
    <w:rsid w:val="00B101DF"/>
    <w:rsid w:val="00B17156"/>
    <w:rsid w:val="00B2599E"/>
    <w:rsid w:val="00B450A7"/>
    <w:rsid w:val="00B4649B"/>
    <w:rsid w:val="00B65E67"/>
    <w:rsid w:val="00B723A7"/>
    <w:rsid w:val="00B7241B"/>
    <w:rsid w:val="00B73AD6"/>
    <w:rsid w:val="00B7600C"/>
    <w:rsid w:val="00B8030C"/>
    <w:rsid w:val="00B84BF0"/>
    <w:rsid w:val="00B91165"/>
    <w:rsid w:val="00B91CB3"/>
    <w:rsid w:val="00B9359F"/>
    <w:rsid w:val="00B964F2"/>
    <w:rsid w:val="00BC23CB"/>
    <w:rsid w:val="00BE6276"/>
    <w:rsid w:val="00C065B6"/>
    <w:rsid w:val="00C11097"/>
    <w:rsid w:val="00C121E0"/>
    <w:rsid w:val="00C2129D"/>
    <w:rsid w:val="00C55D1C"/>
    <w:rsid w:val="00C64E42"/>
    <w:rsid w:val="00C672FA"/>
    <w:rsid w:val="00C919A3"/>
    <w:rsid w:val="00CA0998"/>
    <w:rsid w:val="00CA0C71"/>
    <w:rsid w:val="00CC1F75"/>
    <w:rsid w:val="00CD56E9"/>
    <w:rsid w:val="00CE58A4"/>
    <w:rsid w:val="00D011DA"/>
    <w:rsid w:val="00D120C9"/>
    <w:rsid w:val="00D14BA6"/>
    <w:rsid w:val="00D30C85"/>
    <w:rsid w:val="00D33B47"/>
    <w:rsid w:val="00D42C66"/>
    <w:rsid w:val="00D4368F"/>
    <w:rsid w:val="00D61F3C"/>
    <w:rsid w:val="00D766F5"/>
    <w:rsid w:val="00D80DD8"/>
    <w:rsid w:val="00DA3300"/>
    <w:rsid w:val="00DB3666"/>
    <w:rsid w:val="00DE3889"/>
    <w:rsid w:val="00DF122F"/>
    <w:rsid w:val="00E03230"/>
    <w:rsid w:val="00E13A47"/>
    <w:rsid w:val="00E172EF"/>
    <w:rsid w:val="00E239D6"/>
    <w:rsid w:val="00E67ADA"/>
    <w:rsid w:val="00E91196"/>
    <w:rsid w:val="00E915B6"/>
    <w:rsid w:val="00E9496E"/>
    <w:rsid w:val="00E97051"/>
    <w:rsid w:val="00E97F6F"/>
    <w:rsid w:val="00EB5239"/>
    <w:rsid w:val="00EC5CFC"/>
    <w:rsid w:val="00F00970"/>
    <w:rsid w:val="00F145B2"/>
    <w:rsid w:val="00F16616"/>
    <w:rsid w:val="00F21524"/>
    <w:rsid w:val="00F34874"/>
    <w:rsid w:val="00F37839"/>
    <w:rsid w:val="00F41B4D"/>
    <w:rsid w:val="00F43F1B"/>
    <w:rsid w:val="00F4550C"/>
    <w:rsid w:val="00F5135D"/>
    <w:rsid w:val="00F575A8"/>
    <w:rsid w:val="00F753CD"/>
    <w:rsid w:val="00FA50BA"/>
    <w:rsid w:val="00FA54EF"/>
    <w:rsid w:val="00FA5945"/>
    <w:rsid w:val="00FC0498"/>
    <w:rsid w:val="00FC21CA"/>
    <w:rsid w:val="00FD0C65"/>
    <w:rsid w:val="00FD129D"/>
    <w:rsid w:val="00FE106A"/>
    <w:rsid w:val="00FE522F"/>
    <w:rsid w:val="00FF4900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F19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="Book Antiqua" w:hAnsi="Book Antiqu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433"/>
    <w:pPr>
      <w:spacing w:after="200" w:line="276" w:lineRule="auto"/>
      <w:jc w:val="both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B5F"/>
    <w:pPr>
      <w:jc w:val="left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4C6"/>
    <w:pPr>
      <w:outlineLvl w:val="1"/>
    </w:pPr>
    <w:rPr>
      <w:b/>
      <w:noProof/>
      <w:sz w:val="26"/>
      <w:szCs w:val="26"/>
      <w:lang w:bidi="ar-SA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753CD"/>
    <w:pPr>
      <w:tabs>
        <w:tab w:val="left" w:pos="7605"/>
      </w:tabs>
      <w:ind w:left="0"/>
      <w:jc w:val="left"/>
      <w:outlineLvl w:val="2"/>
    </w:pPr>
    <w:rPr>
      <w:rFonts w:ascii="Franklin Gothic Book" w:hAnsi="Franklin Gothic Book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B82"/>
    <w:pPr>
      <w:spacing w:before="240" w:after="0"/>
      <w:jc w:val="left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B82"/>
    <w:pPr>
      <w:spacing w:before="200" w:after="0"/>
      <w:jc w:val="left"/>
      <w:outlineLvl w:val="4"/>
    </w:pPr>
    <w:rPr>
      <w:smallCaps/>
      <w:color w:val="11375C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B82"/>
    <w:pPr>
      <w:spacing w:after="0"/>
      <w:jc w:val="left"/>
      <w:outlineLvl w:val="5"/>
    </w:pPr>
    <w:rPr>
      <w:smallCaps/>
      <w:color w:val="174A7C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B82"/>
    <w:pPr>
      <w:spacing w:after="0"/>
      <w:jc w:val="left"/>
      <w:outlineLvl w:val="6"/>
    </w:pPr>
    <w:rPr>
      <w:b/>
      <w:smallCaps/>
      <w:color w:val="174A7C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B82"/>
    <w:pPr>
      <w:spacing w:after="0"/>
      <w:jc w:val="left"/>
      <w:outlineLvl w:val="7"/>
    </w:pPr>
    <w:rPr>
      <w:b/>
      <w:i/>
      <w:smallCaps/>
      <w:color w:val="11375C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B82"/>
    <w:pPr>
      <w:spacing w:after="0"/>
      <w:jc w:val="left"/>
      <w:outlineLvl w:val="8"/>
    </w:pPr>
    <w:rPr>
      <w:b/>
      <w:i/>
      <w:smallCaps/>
      <w:color w:val="0B243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B5F"/>
    <w:rPr>
      <w:rFonts w:ascii="Calibri" w:hAnsi="Calibri" w:cs="Calibri"/>
      <w:b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04C6"/>
    <w:rPr>
      <w:rFonts w:ascii="Calibri" w:hAnsi="Calibri" w:cs="Calibri"/>
      <w:b/>
      <w:noProof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53CD"/>
    <w:rPr>
      <w:rFonts w:ascii="Franklin Gothic Book" w:hAnsi="Franklin Gothic Book"/>
      <w:b/>
      <w:i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B8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B82"/>
    <w:rPr>
      <w:smallCaps/>
      <w:color w:val="11375C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B82"/>
    <w:rPr>
      <w:smallCaps/>
      <w:color w:val="174A7C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B82"/>
    <w:rPr>
      <w:b/>
      <w:smallCaps/>
      <w:color w:val="174A7C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B82"/>
    <w:rPr>
      <w:b/>
      <w:i/>
      <w:smallCaps/>
      <w:color w:val="11375C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B82"/>
    <w:rPr>
      <w:b/>
      <w:i/>
      <w:smallCaps/>
      <w:color w:val="0B243D"/>
    </w:rPr>
  </w:style>
  <w:style w:type="paragraph" w:styleId="Caption">
    <w:name w:val="caption"/>
    <w:basedOn w:val="Normal"/>
    <w:next w:val="Normal"/>
    <w:uiPriority w:val="35"/>
    <w:unhideWhenUsed/>
    <w:qFormat/>
    <w:rsid w:val="00B9359F"/>
    <w:rPr>
      <w:rFonts w:asciiTheme="majorHAnsi" w:hAnsiTheme="majorHAnsi"/>
      <w:bCs/>
      <w:color w:val="993520" w:themeColor="accent4"/>
    </w:rPr>
  </w:style>
  <w:style w:type="paragraph" w:styleId="Title">
    <w:name w:val="Title"/>
    <w:basedOn w:val="Normal"/>
    <w:next w:val="Normal"/>
    <w:link w:val="TitleChar"/>
    <w:uiPriority w:val="10"/>
    <w:qFormat/>
    <w:rsid w:val="004D3B82"/>
    <w:pPr>
      <w:pBdr>
        <w:top w:val="single" w:sz="12" w:space="1" w:color="174A7C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D3B8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B82"/>
    <w:pPr>
      <w:spacing w:after="720" w:line="240" w:lineRule="auto"/>
      <w:jc w:val="right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4D3B82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D3B82"/>
    <w:rPr>
      <w:b/>
      <w:color w:val="174A7C"/>
    </w:rPr>
  </w:style>
  <w:style w:type="character" w:styleId="Emphasis">
    <w:name w:val="Emphasis"/>
    <w:uiPriority w:val="20"/>
    <w:qFormat/>
    <w:rsid w:val="004D3B8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D3B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D3B8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3B8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D3B8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B82"/>
    <w:pPr>
      <w:pBdr>
        <w:top w:val="single" w:sz="8" w:space="10" w:color="11375C"/>
        <w:left w:val="single" w:sz="8" w:space="10" w:color="11375C"/>
        <w:bottom w:val="single" w:sz="8" w:space="10" w:color="11375C"/>
        <w:right w:val="single" w:sz="8" w:space="10" w:color="11375C"/>
      </w:pBdr>
      <w:shd w:val="clear" w:color="auto" w:fill="174A7C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B82"/>
    <w:rPr>
      <w:b/>
      <w:i/>
      <w:color w:val="FFFFFF"/>
      <w:shd w:val="clear" w:color="auto" w:fill="174A7C"/>
    </w:rPr>
  </w:style>
  <w:style w:type="character" w:styleId="SubtleEmphasis">
    <w:name w:val="Subtle Emphasis"/>
    <w:uiPriority w:val="19"/>
    <w:qFormat/>
    <w:rsid w:val="004D3B82"/>
    <w:rPr>
      <w:i/>
    </w:rPr>
  </w:style>
  <w:style w:type="character" w:styleId="IntenseEmphasis">
    <w:name w:val="Intense Emphasis"/>
    <w:uiPriority w:val="21"/>
    <w:qFormat/>
    <w:rsid w:val="004D3B82"/>
    <w:rPr>
      <w:b/>
      <w:i/>
      <w:color w:val="174A7C"/>
      <w:spacing w:val="10"/>
    </w:rPr>
  </w:style>
  <w:style w:type="character" w:styleId="SubtleReference">
    <w:name w:val="Subtle Reference"/>
    <w:uiPriority w:val="31"/>
    <w:qFormat/>
    <w:rsid w:val="004D3B82"/>
    <w:rPr>
      <w:b/>
    </w:rPr>
  </w:style>
  <w:style w:type="character" w:styleId="IntenseReference">
    <w:name w:val="Intense Reference"/>
    <w:uiPriority w:val="32"/>
    <w:qFormat/>
    <w:rsid w:val="004D3B8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D3B8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3B82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D3B82"/>
  </w:style>
  <w:style w:type="paragraph" w:styleId="BalloonText">
    <w:name w:val="Balloon Text"/>
    <w:basedOn w:val="Normal"/>
    <w:link w:val="BalloonTextChar"/>
    <w:uiPriority w:val="99"/>
    <w:semiHidden/>
    <w:unhideWhenUsed/>
    <w:rsid w:val="002A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6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2A0C6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A0C69"/>
  </w:style>
  <w:style w:type="character" w:styleId="FootnoteReference">
    <w:name w:val="footnote reference"/>
    <w:basedOn w:val="DefaultParagraphFont"/>
    <w:uiPriority w:val="99"/>
    <w:semiHidden/>
    <w:unhideWhenUsed/>
    <w:rsid w:val="002A0C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011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1DA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1DA"/>
    <w:rPr>
      <w:lang w:bidi="en-US"/>
    </w:rPr>
  </w:style>
  <w:style w:type="character" w:styleId="Hyperlink">
    <w:name w:val="Hyperlink"/>
    <w:basedOn w:val="DefaultParagraphFont"/>
    <w:uiPriority w:val="99"/>
    <w:unhideWhenUsed/>
    <w:rsid w:val="000A0BEE"/>
    <w:rPr>
      <w:color w:val="EE3524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0BEE"/>
    <w:rPr>
      <w:color w:val="7030A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F60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03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7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59A"/>
    <w:rPr>
      <w:rFonts w:ascii="Calibri" w:hAnsi="Calibri" w:cs="Calibri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59A"/>
    <w:rPr>
      <w:rFonts w:ascii="Calibri" w:hAnsi="Calibri" w:cs="Calibri"/>
      <w:b/>
      <w:bCs/>
      <w:lang w:bidi="en-US"/>
    </w:rPr>
  </w:style>
  <w:style w:type="paragraph" w:styleId="Revision">
    <w:name w:val="Revision"/>
    <w:hidden/>
    <w:uiPriority w:val="99"/>
    <w:semiHidden/>
    <w:rsid w:val="006D3B3C"/>
    <w:rPr>
      <w:rFonts w:ascii="Calibri" w:hAnsi="Calibri" w:cs="Calibri"/>
      <w:sz w:val="22"/>
      <w:szCs w:val="2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="Book Antiqua" w:hAnsi="Book Antiqu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433"/>
    <w:pPr>
      <w:spacing w:after="200" w:line="276" w:lineRule="auto"/>
      <w:jc w:val="both"/>
    </w:pPr>
    <w:rPr>
      <w:rFonts w:ascii="Calibri" w:hAnsi="Calibri" w:cs="Calibri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0B5F"/>
    <w:pPr>
      <w:jc w:val="left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4C6"/>
    <w:pPr>
      <w:outlineLvl w:val="1"/>
    </w:pPr>
    <w:rPr>
      <w:b/>
      <w:noProof/>
      <w:sz w:val="26"/>
      <w:szCs w:val="26"/>
      <w:lang w:bidi="ar-SA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753CD"/>
    <w:pPr>
      <w:tabs>
        <w:tab w:val="left" w:pos="7605"/>
      </w:tabs>
      <w:ind w:left="0"/>
      <w:jc w:val="left"/>
      <w:outlineLvl w:val="2"/>
    </w:pPr>
    <w:rPr>
      <w:rFonts w:ascii="Franklin Gothic Book" w:hAnsi="Franklin Gothic Book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B82"/>
    <w:pPr>
      <w:spacing w:before="240" w:after="0"/>
      <w:jc w:val="left"/>
      <w:outlineLvl w:val="3"/>
    </w:pPr>
    <w:rPr>
      <w:small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B82"/>
    <w:pPr>
      <w:spacing w:before="200" w:after="0"/>
      <w:jc w:val="left"/>
      <w:outlineLvl w:val="4"/>
    </w:pPr>
    <w:rPr>
      <w:smallCaps/>
      <w:color w:val="11375C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B82"/>
    <w:pPr>
      <w:spacing w:after="0"/>
      <w:jc w:val="left"/>
      <w:outlineLvl w:val="5"/>
    </w:pPr>
    <w:rPr>
      <w:smallCaps/>
      <w:color w:val="174A7C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B82"/>
    <w:pPr>
      <w:spacing w:after="0"/>
      <w:jc w:val="left"/>
      <w:outlineLvl w:val="6"/>
    </w:pPr>
    <w:rPr>
      <w:b/>
      <w:smallCaps/>
      <w:color w:val="174A7C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B82"/>
    <w:pPr>
      <w:spacing w:after="0"/>
      <w:jc w:val="left"/>
      <w:outlineLvl w:val="7"/>
    </w:pPr>
    <w:rPr>
      <w:b/>
      <w:i/>
      <w:smallCaps/>
      <w:color w:val="11375C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B82"/>
    <w:pPr>
      <w:spacing w:after="0"/>
      <w:jc w:val="left"/>
      <w:outlineLvl w:val="8"/>
    </w:pPr>
    <w:rPr>
      <w:b/>
      <w:i/>
      <w:smallCaps/>
      <w:color w:val="0B243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B5F"/>
    <w:rPr>
      <w:rFonts w:ascii="Calibri" w:hAnsi="Calibri" w:cs="Calibri"/>
      <w:b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04C6"/>
    <w:rPr>
      <w:rFonts w:ascii="Calibri" w:hAnsi="Calibri" w:cs="Calibri"/>
      <w:b/>
      <w:noProof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53CD"/>
    <w:rPr>
      <w:rFonts w:ascii="Franklin Gothic Book" w:hAnsi="Franklin Gothic Book"/>
      <w:b/>
      <w:i/>
      <w:sz w:val="22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B8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B82"/>
    <w:rPr>
      <w:smallCaps/>
      <w:color w:val="11375C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B82"/>
    <w:rPr>
      <w:smallCaps/>
      <w:color w:val="174A7C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B82"/>
    <w:rPr>
      <w:b/>
      <w:smallCaps/>
      <w:color w:val="174A7C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B82"/>
    <w:rPr>
      <w:b/>
      <w:i/>
      <w:smallCaps/>
      <w:color w:val="11375C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B82"/>
    <w:rPr>
      <w:b/>
      <w:i/>
      <w:smallCaps/>
      <w:color w:val="0B243D"/>
    </w:rPr>
  </w:style>
  <w:style w:type="paragraph" w:styleId="Caption">
    <w:name w:val="caption"/>
    <w:basedOn w:val="Normal"/>
    <w:next w:val="Normal"/>
    <w:uiPriority w:val="35"/>
    <w:unhideWhenUsed/>
    <w:qFormat/>
    <w:rsid w:val="00B9359F"/>
    <w:rPr>
      <w:rFonts w:asciiTheme="majorHAnsi" w:hAnsiTheme="majorHAnsi"/>
      <w:bCs/>
      <w:color w:val="993520" w:themeColor="accent4"/>
    </w:rPr>
  </w:style>
  <w:style w:type="paragraph" w:styleId="Title">
    <w:name w:val="Title"/>
    <w:basedOn w:val="Normal"/>
    <w:next w:val="Normal"/>
    <w:link w:val="TitleChar"/>
    <w:uiPriority w:val="10"/>
    <w:qFormat/>
    <w:rsid w:val="004D3B82"/>
    <w:pPr>
      <w:pBdr>
        <w:top w:val="single" w:sz="12" w:space="1" w:color="174A7C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D3B8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B82"/>
    <w:pPr>
      <w:spacing w:after="720" w:line="240" w:lineRule="auto"/>
      <w:jc w:val="right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4D3B82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4D3B82"/>
    <w:rPr>
      <w:b/>
      <w:color w:val="174A7C"/>
    </w:rPr>
  </w:style>
  <w:style w:type="character" w:styleId="Emphasis">
    <w:name w:val="Emphasis"/>
    <w:uiPriority w:val="20"/>
    <w:qFormat/>
    <w:rsid w:val="004D3B8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4D3B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D3B8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D3B8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D3B8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B82"/>
    <w:pPr>
      <w:pBdr>
        <w:top w:val="single" w:sz="8" w:space="10" w:color="11375C"/>
        <w:left w:val="single" w:sz="8" w:space="10" w:color="11375C"/>
        <w:bottom w:val="single" w:sz="8" w:space="10" w:color="11375C"/>
        <w:right w:val="single" w:sz="8" w:space="10" w:color="11375C"/>
      </w:pBdr>
      <w:shd w:val="clear" w:color="auto" w:fill="174A7C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B82"/>
    <w:rPr>
      <w:b/>
      <w:i/>
      <w:color w:val="FFFFFF"/>
      <w:shd w:val="clear" w:color="auto" w:fill="174A7C"/>
    </w:rPr>
  </w:style>
  <w:style w:type="character" w:styleId="SubtleEmphasis">
    <w:name w:val="Subtle Emphasis"/>
    <w:uiPriority w:val="19"/>
    <w:qFormat/>
    <w:rsid w:val="004D3B82"/>
    <w:rPr>
      <w:i/>
    </w:rPr>
  </w:style>
  <w:style w:type="character" w:styleId="IntenseEmphasis">
    <w:name w:val="Intense Emphasis"/>
    <w:uiPriority w:val="21"/>
    <w:qFormat/>
    <w:rsid w:val="004D3B82"/>
    <w:rPr>
      <w:b/>
      <w:i/>
      <w:color w:val="174A7C"/>
      <w:spacing w:val="10"/>
    </w:rPr>
  </w:style>
  <w:style w:type="character" w:styleId="SubtleReference">
    <w:name w:val="Subtle Reference"/>
    <w:uiPriority w:val="31"/>
    <w:qFormat/>
    <w:rsid w:val="004D3B82"/>
    <w:rPr>
      <w:b/>
    </w:rPr>
  </w:style>
  <w:style w:type="character" w:styleId="IntenseReference">
    <w:name w:val="Intense Reference"/>
    <w:uiPriority w:val="32"/>
    <w:qFormat/>
    <w:rsid w:val="004D3B8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D3B82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D3B82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4D3B82"/>
  </w:style>
  <w:style w:type="paragraph" w:styleId="BalloonText">
    <w:name w:val="Balloon Text"/>
    <w:basedOn w:val="Normal"/>
    <w:link w:val="BalloonTextChar"/>
    <w:uiPriority w:val="99"/>
    <w:semiHidden/>
    <w:unhideWhenUsed/>
    <w:rsid w:val="002A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C6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2A0C6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2A0C69"/>
  </w:style>
  <w:style w:type="character" w:styleId="FootnoteReference">
    <w:name w:val="footnote reference"/>
    <w:basedOn w:val="DefaultParagraphFont"/>
    <w:uiPriority w:val="99"/>
    <w:semiHidden/>
    <w:unhideWhenUsed/>
    <w:rsid w:val="002A0C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011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1DA"/>
    <w:rPr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011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1DA"/>
    <w:rPr>
      <w:lang w:bidi="en-US"/>
    </w:rPr>
  </w:style>
  <w:style w:type="character" w:styleId="Hyperlink">
    <w:name w:val="Hyperlink"/>
    <w:basedOn w:val="DefaultParagraphFont"/>
    <w:uiPriority w:val="99"/>
    <w:unhideWhenUsed/>
    <w:rsid w:val="000A0BEE"/>
    <w:rPr>
      <w:color w:val="EE3524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0BEE"/>
    <w:rPr>
      <w:color w:val="7030A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F60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030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75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5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59A"/>
    <w:rPr>
      <w:rFonts w:ascii="Calibri" w:hAnsi="Calibri" w:cs="Calibri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5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59A"/>
    <w:rPr>
      <w:rFonts w:ascii="Calibri" w:hAnsi="Calibri" w:cs="Calibri"/>
      <w:b/>
      <w:bCs/>
      <w:lang w:bidi="en-US"/>
    </w:rPr>
  </w:style>
  <w:style w:type="paragraph" w:styleId="Revision">
    <w:name w:val="Revision"/>
    <w:hidden/>
    <w:uiPriority w:val="99"/>
    <w:semiHidden/>
    <w:rsid w:val="006D3B3C"/>
    <w:rPr>
      <w:rFonts w:ascii="Calibri" w:hAnsi="Calibri" w:cs="Calibri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8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://www.mnhousing.gov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ehd.did.census.gov/data/" TargetMode="External"/></Relationships>
</file>

<file path=word/theme/theme1.xml><?xml version="1.0" encoding="utf-8"?>
<a:theme xmlns:a="http://schemas.openxmlformats.org/drawingml/2006/main" name="MNHousingTheme">
  <a:themeElements>
    <a:clrScheme name="Minnesota Housi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74554"/>
      </a:accent1>
      <a:accent2>
        <a:srgbClr val="648B8A"/>
      </a:accent2>
      <a:accent3>
        <a:srgbClr val="778811"/>
      </a:accent3>
      <a:accent4>
        <a:srgbClr val="993520"/>
      </a:accent4>
      <a:accent5>
        <a:srgbClr val="A9782B"/>
      </a:accent5>
      <a:accent6>
        <a:srgbClr val="7E8083"/>
      </a:accent6>
      <a:hlink>
        <a:srgbClr val="EE3524"/>
      </a:hlink>
      <a:folHlink>
        <a:srgbClr val="7030A0"/>
      </a:folHlink>
    </a:clrScheme>
    <a:fontScheme name="MinnesotaHousing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12-4 Presentation New Template 1">
        <a:dk1>
          <a:srgbClr val="080808"/>
        </a:dk1>
        <a:lt1>
          <a:srgbClr val="F8F8F8"/>
        </a:lt1>
        <a:dk2>
          <a:srgbClr val="330000"/>
        </a:dk2>
        <a:lt2>
          <a:srgbClr val="FFFFFF"/>
        </a:lt2>
        <a:accent1>
          <a:srgbClr val="FF9900"/>
        </a:accent1>
        <a:accent2>
          <a:srgbClr val="CC3300"/>
        </a:accent2>
        <a:accent3>
          <a:srgbClr val="ADAAAA"/>
        </a:accent3>
        <a:accent4>
          <a:srgbClr val="D4D4D4"/>
        </a:accent4>
        <a:accent5>
          <a:srgbClr val="FFCAAA"/>
        </a:accent5>
        <a:accent6>
          <a:srgbClr val="B92D00"/>
        </a:accent6>
        <a:hlink>
          <a:srgbClr val="CC6600"/>
        </a:hlink>
        <a:folHlink>
          <a:srgbClr val="B2B282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2-4 Presentation New Template 2">
        <a:dk1>
          <a:srgbClr val="333333"/>
        </a:dk1>
        <a:lt1>
          <a:srgbClr val="F8F8F8"/>
        </a:lt1>
        <a:dk2>
          <a:srgbClr val="800000"/>
        </a:dk2>
        <a:lt2>
          <a:srgbClr val="FFFFFF"/>
        </a:lt2>
        <a:accent1>
          <a:srgbClr val="CC9900"/>
        </a:accent1>
        <a:accent2>
          <a:srgbClr val="666666"/>
        </a:accent2>
        <a:accent3>
          <a:srgbClr val="C0AAAA"/>
        </a:accent3>
        <a:accent4>
          <a:srgbClr val="D4D4D4"/>
        </a:accent4>
        <a:accent5>
          <a:srgbClr val="E2CAAA"/>
        </a:accent5>
        <a:accent6>
          <a:srgbClr val="5C5C5C"/>
        </a:accent6>
        <a:hlink>
          <a:srgbClr val="CC6600"/>
        </a:hlink>
        <a:folHlink>
          <a:srgbClr val="95A587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2-4 Presentation New Template 3">
        <a:dk1>
          <a:srgbClr val="5F5F5F"/>
        </a:dk1>
        <a:lt1>
          <a:srgbClr val="A4BEE0"/>
        </a:lt1>
        <a:dk2>
          <a:srgbClr val="013253"/>
        </a:dk2>
        <a:lt2>
          <a:srgbClr val="FFFFFF"/>
        </a:lt2>
        <a:accent1>
          <a:srgbClr val="588480"/>
        </a:accent1>
        <a:accent2>
          <a:srgbClr val="6600FF"/>
        </a:accent2>
        <a:accent3>
          <a:srgbClr val="AAADB3"/>
        </a:accent3>
        <a:accent4>
          <a:srgbClr val="8BA2BF"/>
        </a:accent4>
        <a:accent5>
          <a:srgbClr val="B4C2C0"/>
        </a:accent5>
        <a:accent6>
          <a:srgbClr val="5C00E7"/>
        </a:accent6>
        <a:hlink>
          <a:srgbClr val="CCCC00"/>
        </a:hlink>
        <a:folHlink>
          <a:srgbClr val="5F5F5F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2-4 Presentation New Template 4">
        <a:dk1>
          <a:srgbClr val="003300"/>
        </a:dk1>
        <a:lt1>
          <a:srgbClr val="F8F8F8"/>
        </a:lt1>
        <a:dk2>
          <a:srgbClr val="3D4A1C"/>
        </a:dk2>
        <a:lt2>
          <a:srgbClr val="FFFFFF"/>
        </a:lt2>
        <a:accent1>
          <a:srgbClr val="99CC00"/>
        </a:accent1>
        <a:accent2>
          <a:srgbClr val="669900"/>
        </a:accent2>
        <a:accent3>
          <a:srgbClr val="AFB1AB"/>
        </a:accent3>
        <a:accent4>
          <a:srgbClr val="D4D4D4"/>
        </a:accent4>
        <a:accent5>
          <a:srgbClr val="CAE2AA"/>
        </a:accent5>
        <a:accent6>
          <a:srgbClr val="5C8A00"/>
        </a:accent6>
        <a:hlink>
          <a:srgbClr val="CC9900"/>
        </a:hlink>
        <a:folHlink>
          <a:srgbClr val="B2B282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2-4 Presentation New Template 5">
        <a:dk1>
          <a:srgbClr val="333333"/>
        </a:dk1>
        <a:lt1>
          <a:srgbClr val="F8F8F8"/>
        </a:lt1>
        <a:dk2>
          <a:srgbClr val="005D8C"/>
        </a:dk2>
        <a:lt2>
          <a:srgbClr val="FFFFFF"/>
        </a:lt2>
        <a:accent1>
          <a:srgbClr val="00CC99"/>
        </a:accent1>
        <a:accent2>
          <a:srgbClr val="0099CC"/>
        </a:accent2>
        <a:accent3>
          <a:srgbClr val="AAB6C5"/>
        </a:accent3>
        <a:accent4>
          <a:srgbClr val="D4D4D4"/>
        </a:accent4>
        <a:accent5>
          <a:srgbClr val="AAE2CA"/>
        </a:accent5>
        <a:accent6>
          <a:srgbClr val="008AB9"/>
        </a:accent6>
        <a:hlink>
          <a:srgbClr val="FFCC00"/>
        </a:hlink>
        <a:folHlink>
          <a:srgbClr val="D8D48C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12-4 Presentation New Template 6">
        <a:dk1>
          <a:srgbClr val="000000"/>
        </a:dk1>
        <a:lt1>
          <a:srgbClr val="ECAE00"/>
        </a:lt1>
        <a:dk2>
          <a:srgbClr val="FFFFFF"/>
        </a:dk2>
        <a:lt2>
          <a:srgbClr val="333333"/>
        </a:lt2>
        <a:accent1>
          <a:srgbClr val="CC6600"/>
        </a:accent1>
        <a:accent2>
          <a:srgbClr val="BA6D10"/>
        </a:accent2>
        <a:accent3>
          <a:srgbClr val="F4D3AA"/>
        </a:accent3>
        <a:accent4>
          <a:srgbClr val="000000"/>
        </a:accent4>
        <a:accent5>
          <a:srgbClr val="E2B8AA"/>
        </a:accent5>
        <a:accent6>
          <a:srgbClr val="A8620D"/>
        </a:accent6>
        <a:hlink>
          <a:srgbClr val="666633"/>
        </a:hlink>
        <a:folHlink>
          <a:srgbClr val="8D996D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2-4 Presentation New Template 7">
        <a:dk1>
          <a:srgbClr val="000000"/>
        </a:dk1>
        <a:lt1>
          <a:srgbClr val="FFFFFF"/>
        </a:lt1>
        <a:dk2>
          <a:srgbClr val="372221"/>
        </a:dk2>
        <a:lt2>
          <a:srgbClr val="808080"/>
        </a:lt2>
        <a:accent1>
          <a:srgbClr val="009999"/>
        </a:accent1>
        <a:accent2>
          <a:srgbClr val="9AAC98"/>
        </a:accent2>
        <a:accent3>
          <a:srgbClr val="FFFFFF"/>
        </a:accent3>
        <a:accent4>
          <a:srgbClr val="000000"/>
        </a:accent4>
        <a:accent5>
          <a:srgbClr val="AACACA"/>
        </a:accent5>
        <a:accent6>
          <a:srgbClr val="8B9B89"/>
        </a:accent6>
        <a:hlink>
          <a:srgbClr val="666699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12-4 Presentation New Template 8">
        <a:dk1>
          <a:srgbClr val="292929"/>
        </a:dk1>
        <a:lt1>
          <a:srgbClr val="FFFFFF"/>
        </a:lt1>
        <a:dk2>
          <a:srgbClr val="000000"/>
        </a:dk2>
        <a:lt2>
          <a:srgbClr val="808080"/>
        </a:lt2>
        <a:accent1>
          <a:srgbClr val="CC9900"/>
        </a:accent1>
        <a:accent2>
          <a:srgbClr val="CCCC99"/>
        </a:accent2>
        <a:accent3>
          <a:srgbClr val="FFFFFF"/>
        </a:accent3>
        <a:accent4>
          <a:srgbClr val="212121"/>
        </a:accent4>
        <a:accent5>
          <a:srgbClr val="E2CAAA"/>
        </a:accent5>
        <a:accent6>
          <a:srgbClr val="B9B98A"/>
        </a:accent6>
        <a:hlink>
          <a:srgbClr val="999933"/>
        </a:hlink>
        <a:folHlink>
          <a:srgbClr val="B2B2B2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993F7-A5A5-41D2-8C1F-775B83D9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8D4DB0BD.dotm</Template>
  <TotalTime>7</TotalTime>
  <Pages>7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 Finance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jdeegan</dc:creator>
  <cp:lastModifiedBy>Kroona, Patricia</cp:lastModifiedBy>
  <cp:revision>4</cp:revision>
  <cp:lastPrinted>2016-02-25T16:18:00Z</cp:lastPrinted>
  <dcterms:created xsi:type="dcterms:W3CDTF">2017-12-29T15:06:00Z</dcterms:created>
  <dcterms:modified xsi:type="dcterms:W3CDTF">2018-01-02T15:40:00Z</dcterms:modified>
</cp:coreProperties>
</file>